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615" w:rsidRPr="00370615" w:rsidRDefault="00370615" w:rsidP="00370615">
      <w:pPr>
        <w:spacing w:after="0"/>
        <w:jc w:val="center"/>
        <w:rPr>
          <w:rFonts w:ascii="Times New Roman" w:eastAsia="Calibri" w:hAnsi="Times New Roman" w:cs="Times New Roman"/>
          <w:b/>
          <w:sz w:val="28"/>
          <w:szCs w:val="28"/>
          <w:lang w:val="sr-Cyrl-RS"/>
        </w:rPr>
      </w:pPr>
      <w:bookmarkStart w:id="0" w:name="_GoBack"/>
      <w:bookmarkEnd w:id="0"/>
      <w:r w:rsidRPr="00370615">
        <w:rPr>
          <w:rFonts w:ascii="Times New Roman" w:eastAsia="Calibri" w:hAnsi="Times New Roman" w:cs="Times New Roman"/>
          <w:b/>
          <w:sz w:val="28"/>
          <w:szCs w:val="28"/>
          <w:lang w:val="sr-Cyrl-RS"/>
        </w:rPr>
        <w:t>Извештај о реализацији завршног испита школске 202</w:t>
      </w:r>
      <w:r w:rsidRPr="00370615">
        <w:rPr>
          <w:rFonts w:ascii="Times New Roman" w:eastAsia="Calibri" w:hAnsi="Times New Roman" w:cs="Times New Roman"/>
          <w:b/>
          <w:sz w:val="28"/>
          <w:szCs w:val="28"/>
          <w:lang w:val="sr-Latn-RS"/>
        </w:rPr>
        <w:t>3</w:t>
      </w:r>
      <w:r w:rsidRPr="00370615">
        <w:rPr>
          <w:rFonts w:ascii="Times New Roman" w:eastAsia="Calibri" w:hAnsi="Times New Roman" w:cs="Times New Roman"/>
          <w:b/>
          <w:sz w:val="28"/>
          <w:szCs w:val="28"/>
          <w:lang w:val="sr-Cyrl-RS"/>
        </w:rPr>
        <w:t>/2024. године</w:t>
      </w:r>
    </w:p>
    <w:p w:rsidR="00370615" w:rsidRPr="00370615" w:rsidRDefault="00370615" w:rsidP="00370615">
      <w:pPr>
        <w:spacing w:after="0"/>
        <w:rPr>
          <w:rFonts w:ascii="Calibri" w:eastAsia="Calibri" w:hAnsi="Calibri" w:cs="Times New Roman"/>
          <w:lang w:val="sr-Cyrl-RS"/>
        </w:rPr>
      </w:pP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 xml:space="preserve">У реализацији завршног испита је учествовала школска комисија (председник школске комисије Гордана Радојевић, координатор Вања Шајатовић, лице задужено за информатичке послове Милош Мијушковић и секретар школе Иван Стељић). </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Прегледачи: Нада Гајић, Маријана Којић, Биљана Микић, Мирјана Покрајац-Жутић, Никола Витић, Нада Ранковић, Игор Димитријевић.</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 xml:space="preserve">Супервизори ЗИ сва три дана били су Симишић Милена и Јевтић Горан. </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Дежурни наставници првог дана: Зазић Гордана, Догањић-Ђурасовић Мирјана, Милошевић Љиљана, Фабри Кошутић Едита, Поморишац Ненад, Богдановић Тања,  Јуришић Тијана, Јанузовић Мира,</w:t>
      </w:r>
      <w:r w:rsidRPr="00370615">
        <w:rPr>
          <w:rFonts w:ascii="Calibri" w:eastAsia="Calibri" w:hAnsi="Calibri" w:cs="Times New Roman"/>
          <w:lang w:val="en-GB"/>
        </w:rPr>
        <w:t xml:space="preserve"> </w:t>
      </w:r>
      <w:r w:rsidRPr="00370615">
        <w:rPr>
          <w:rFonts w:ascii="Times New Roman" w:eastAsia="Calibri" w:hAnsi="Times New Roman" w:cs="Times New Roman"/>
          <w:sz w:val="24"/>
          <w:szCs w:val="24"/>
          <w:lang w:val="sr-Cyrl-RS"/>
        </w:rPr>
        <w:t>Николашев Драгана, Петровић Марта, Бојић Ивана, Петровић Душица,</w:t>
      </w:r>
      <w:r w:rsidRPr="00370615">
        <w:rPr>
          <w:rFonts w:ascii="Calibri" w:eastAsia="Calibri" w:hAnsi="Calibri" w:cs="Times New Roman"/>
          <w:lang w:val="en-GB"/>
        </w:rPr>
        <w:t xml:space="preserve"> </w:t>
      </w:r>
      <w:r w:rsidRPr="00370615">
        <w:rPr>
          <w:rFonts w:ascii="Times New Roman" w:eastAsia="Calibri" w:hAnsi="Times New Roman" w:cs="Times New Roman"/>
          <w:sz w:val="24"/>
          <w:szCs w:val="24"/>
          <w:lang w:val="sr-Cyrl-RS"/>
        </w:rPr>
        <w:t>Земановић Манчић Антонела,Ковачевић Дејан. Милан Илић, Катић Милина и Полети Тања  били су резервни дежурни наставници првог дана.</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Дежурни наставници другог дана: Зазић Гордана, Догањић-Ђурасовић Мирјана, Милошевић Љиљана, Фабри Кошутић Едита, Поморишац Ненад, Богдановић Тања,  Јуришић Тијана, Јанузовић Мира, Николашев Драгана, Петровић Марта, Бојић Ивана, Петровић Душица, Земановић Манчић Антонела,Ковачевић Дејан. Милан Илић, Катић Милина и Полети Тања били су резервни дежурни наставници другог дана.</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Дежурни наставници трећег дана: Зазић Гордана, Догањић-Ђурасовић Мирјана, Милошевић Љиљана, Фабри Кошутић Едита,</w:t>
      </w:r>
      <w:r w:rsidRPr="00370615">
        <w:rPr>
          <w:rFonts w:ascii="Calibri" w:eastAsia="Calibri" w:hAnsi="Calibri" w:cs="Times New Roman"/>
          <w:lang w:val="en-GB"/>
        </w:rPr>
        <w:t xml:space="preserve"> </w:t>
      </w:r>
      <w:r w:rsidRPr="00370615">
        <w:rPr>
          <w:rFonts w:ascii="Times New Roman" w:eastAsia="Calibri" w:hAnsi="Times New Roman" w:cs="Times New Roman"/>
          <w:sz w:val="24"/>
          <w:szCs w:val="24"/>
          <w:lang w:val="sr-Cyrl-RS"/>
        </w:rPr>
        <w:t>Милан Илић , Богдановић Тања,  Јуришић Тијана, Јанузовић Мира, Николашев Драгана, Петровић Марта, Бојић Ивана, Петровић Душица, Полети Тања,Ковачевић Дејан. Поморишац Ненад,</w:t>
      </w:r>
      <w:r w:rsidRPr="00370615">
        <w:rPr>
          <w:rFonts w:ascii="Calibri" w:eastAsia="Calibri" w:hAnsi="Calibri" w:cs="Times New Roman"/>
          <w:lang w:val="en-GB"/>
        </w:rPr>
        <w:t xml:space="preserve"> </w:t>
      </w:r>
      <w:r w:rsidRPr="00370615">
        <w:rPr>
          <w:rFonts w:ascii="Times New Roman" w:eastAsia="Calibri" w:hAnsi="Times New Roman" w:cs="Times New Roman"/>
          <w:sz w:val="24"/>
          <w:szCs w:val="24"/>
          <w:lang w:val="sr-Cyrl-RS"/>
        </w:rPr>
        <w:t>Земановић Манчић Антонела и Катић Милина били су резервни дежурни наставници трећег дана.</w:t>
      </w:r>
    </w:p>
    <w:p w:rsidR="00370615" w:rsidRPr="00370615" w:rsidRDefault="00370615" w:rsidP="00370615">
      <w:pPr>
        <w:ind w:firstLine="720"/>
        <w:jc w:val="both"/>
        <w:rPr>
          <w:rFonts w:ascii="Times New Roman" w:eastAsia="Calibri" w:hAnsi="Times New Roman" w:cs="Times New Roman"/>
          <w:sz w:val="24"/>
          <w:szCs w:val="24"/>
          <w:lang w:val="sr-Latn-RS"/>
        </w:rPr>
      </w:pPr>
      <w:r w:rsidRPr="00370615">
        <w:rPr>
          <w:rFonts w:ascii="Times New Roman" w:eastAsia="Calibri" w:hAnsi="Times New Roman" w:cs="Times New Roman"/>
          <w:sz w:val="24"/>
          <w:szCs w:val="24"/>
          <w:lang w:val="sr-Cyrl-RS"/>
        </w:rPr>
        <w:t xml:space="preserve">Завршни испит је реализован полагањем испита у ОШ „Марко Орешковић“ и то  18. 6. 2024. из матерњег/ српског језика, 19. 6. 2024. из метематике и 20. 6. 2024. је био трећи тест. Сва три дана испит је почео у 9.00 и завршио се у 11.00 часова, ученици су били подељени у 6 учионица. У свакој учионици дежурала су по два дежурна наставника и два наставника дежурала су у ходнику. Сва три дана полагања испита све је протекло у најбољем реду. </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 xml:space="preserve">Након објављених прелиминарних резултата уследили су приговори првостепеној комисији 22. 6. 2024. и приговори другостепеној комисији 23. 6. 2024. онлајн и непосредно у школи од 9 до 15 часова. У реализацији ових активности учествовали су чланови стручне комисије и разредне старешине осмака. Ученици су имали могућност да приговоре доставе електронским путем и сви који су имали приговоре су искористили ту погодност. </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 xml:space="preserve">Коначни резултати завршног испита објављени су 24. 6. 2024. </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Просечан број бодова из матерњег језика био је 15,28 , из математике 12,71 и из изборног предмета 15,91 (историја 19,5, хемија 16,18,  биологија 14,83, географија 16,00, физика 19,50).</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lastRenderedPageBreak/>
        <w:t>Попуњавање листа жеља обављено је 26. 6. 2024. и 27. 6. 2024. електронским путем и у школи.</w:t>
      </w:r>
    </w:p>
    <w:p w:rsidR="00370615" w:rsidRPr="00370615" w:rsidRDefault="00370615" w:rsidP="00370615">
      <w:pPr>
        <w:ind w:firstLine="720"/>
        <w:jc w:val="both"/>
        <w:rPr>
          <w:rFonts w:ascii="Times New Roman" w:eastAsia="Calibri" w:hAnsi="Times New Roman" w:cs="Times New Roman"/>
          <w:sz w:val="24"/>
          <w:szCs w:val="24"/>
          <w:lang w:val="sr-Cyrl-RS"/>
        </w:rPr>
      </w:pPr>
      <w:r w:rsidRPr="00370615">
        <w:rPr>
          <w:rFonts w:ascii="Times New Roman" w:eastAsia="Calibri" w:hAnsi="Times New Roman" w:cs="Times New Roman"/>
          <w:sz w:val="24"/>
          <w:szCs w:val="24"/>
          <w:lang w:val="sr-Cyrl-RS"/>
        </w:rPr>
        <w:t>Званични резултати расподеле по школама и образовним профилима објављени су  2. 7. 2024. године и свих 55 ученика је распоређено у првом кругу уписа.</w:t>
      </w:r>
    </w:p>
    <w:p w:rsidR="00C9504C" w:rsidRDefault="00C9504C"/>
    <w:p w:rsidR="00C9504C" w:rsidRPr="007668B9" w:rsidRDefault="00C9504C" w:rsidP="00C9504C">
      <w:pPr>
        <w:spacing w:before="68" w:line="415" w:lineRule="auto"/>
        <w:ind w:left="399" w:right="1432" w:firstLine="1327"/>
        <w:rPr>
          <w:rFonts w:ascii="Times New Roman" w:hAnsi="Times New Roman" w:cs="Times New Roman"/>
          <w:b/>
          <w:sz w:val="24"/>
        </w:rPr>
      </w:pPr>
      <w:r w:rsidRPr="007668B9">
        <w:rPr>
          <w:rFonts w:ascii="Times New Roman" w:hAnsi="Times New Roman" w:cs="Times New Roman"/>
          <w:b/>
          <w:sz w:val="24"/>
        </w:rPr>
        <w:t xml:space="preserve">ОСТВАРЕНИ </w:t>
      </w:r>
      <w:r w:rsidRPr="007668B9">
        <w:rPr>
          <w:rFonts w:ascii="Times New Roman" w:hAnsi="Times New Roman" w:cs="Times New Roman"/>
          <w:b/>
          <w:spacing w:val="-9"/>
          <w:sz w:val="24"/>
        </w:rPr>
        <w:t xml:space="preserve">РЕЗУЛТАТИ </w:t>
      </w:r>
      <w:r w:rsidRPr="007668B9">
        <w:rPr>
          <w:rFonts w:ascii="Times New Roman" w:hAnsi="Times New Roman" w:cs="Times New Roman"/>
          <w:b/>
          <w:sz w:val="24"/>
        </w:rPr>
        <w:t>НА ЗАВРШНОМ ИСПИТУ: СРПСКИ ЈЕЗИК:</w:t>
      </w:r>
    </w:p>
    <w:p w:rsidR="00C9504C" w:rsidRDefault="00C9504C" w:rsidP="00C9504C">
      <w:pPr>
        <w:pStyle w:val="BodyText"/>
        <w:spacing w:before="1"/>
        <w:ind w:left="399"/>
      </w:pPr>
      <w:proofErr w:type="spellStart"/>
      <w:r>
        <w:t>Просечан</w:t>
      </w:r>
      <w:proofErr w:type="spellEnd"/>
      <w:r>
        <w:t xml:space="preserve"> </w:t>
      </w:r>
      <w:proofErr w:type="spellStart"/>
      <w:r>
        <w:t>број</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српског</w:t>
      </w:r>
      <w:proofErr w:type="spellEnd"/>
      <w:r>
        <w:t xml:space="preserve"> </w:t>
      </w:r>
      <w:proofErr w:type="spellStart"/>
      <w:r>
        <w:t>језика</w:t>
      </w:r>
      <w:proofErr w:type="spellEnd"/>
      <w:r>
        <w:t xml:space="preserve"> (</w:t>
      </w:r>
      <w:proofErr w:type="spellStart"/>
      <w:r>
        <w:t>од</w:t>
      </w:r>
      <w:proofErr w:type="spellEnd"/>
      <w:r>
        <w:t xml:space="preserve"> 20):</w:t>
      </w:r>
    </w:p>
    <w:p w:rsidR="00C9504C" w:rsidRDefault="00C9504C" w:rsidP="00C9504C">
      <w:pPr>
        <w:pStyle w:val="BodyText"/>
        <w:spacing w:before="1"/>
        <w:ind w:left="399"/>
      </w:pPr>
    </w:p>
    <w:p w:rsidR="00C9504C" w:rsidRDefault="00C9504C" w:rsidP="00C9504C">
      <w:pPr>
        <w:pStyle w:val="BodyText"/>
        <w:spacing w:before="7"/>
        <w:rPr>
          <w:sz w:val="17"/>
        </w:rPr>
      </w:pPr>
    </w:p>
    <w:tbl>
      <w:tblPr>
        <w:tblW w:w="0" w:type="auto"/>
        <w:tblInd w:w="1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71"/>
        <w:gridCol w:w="894"/>
        <w:gridCol w:w="1792"/>
      </w:tblGrid>
      <w:tr w:rsidR="00C9504C" w:rsidTr="00370615">
        <w:trPr>
          <w:trHeight w:val="451"/>
        </w:trPr>
        <w:tc>
          <w:tcPr>
            <w:tcW w:w="4171" w:type="dxa"/>
          </w:tcPr>
          <w:p w:rsidR="00C9504C" w:rsidRDefault="00C9504C" w:rsidP="00B22C17">
            <w:pPr>
              <w:pStyle w:val="TableParagraph"/>
              <w:spacing w:before="92"/>
              <w:ind w:left="594" w:right="584"/>
              <w:rPr>
                <w:b/>
                <w:sz w:val="24"/>
              </w:rPr>
            </w:pPr>
            <w:proofErr w:type="spellStart"/>
            <w:r>
              <w:rPr>
                <w:b/>
                <w:sz w:val="24"/>
              </w:rPr>
              <w:t>Србија</w:t>
            </w:r>
            <w:proofErr w:type="spellEnd"/>
          </w:p>
        </w:tc>
        <w:tc>
          <w:tcPr>
            <w:tcW w:w="894" w:type="dxa"/>
            <w:shd w:val="clear" w:color="auto" w:fill="FBE4D5" w:themeFill="accent2" w:themeFillTint="33"/>
          </w:tcPr>
          <w:p w:rsidR="00C9504C" w:rsidRPr="008D5BD5" w:rsidRDefault="008D5BD5" w:rsidP="00B22C17">
            <w:pPr>
              <w:pStyle w:val="TableParagraph"/>
              <w:spacing w:before="92"/>
              <w:ind w:left="146"/>
              <w:jc w:val="left"/>
              <w:rPr>
                <w:sz w:val="24"/>
                <w:lang w:val="sr-Cyrl-RS"/>
              </w:rPr>
            </w:pPr>
            <w:r>
              <w:rPr>
                <w:sz w:val="24"/>
                <w:lang w:val="sr-Cyrl-RS"/>
              </w:rPr>
              <w:t>11,55</w:t>
            </w:r>
          </w:p>
        </w:tc>
        <w:tc>
          <w:tcPr>
            <w:tcW w:w="1792" w:type="dxa"/>
          </w:tcPr>
          <w:p w:rsidR="00C9504C" w:rsidRDefault="00C9504C" w:rsidP="00B22C17">
            <w:pPr>
              <w:pStyle w:val="TableParagraph"/>
              <w:spacing w:before="67"/>
              <w:ind w:left="0" w:right="633"/>
              <w:jc w:val="right"/>
              <w:rPr>
                <w:sz w:val="28"/>
              </w:rPr>
            </w:pPr>
            <w:r>
              <w:rPr>
                <w:sz w:val="28"/>
              </w:rPr>
              <w:t>+ 25%</w:t>
            </w:r>
          </w:p>
        </w:tc>
      </w:tr>
      <w:tr w:rsidR="00C9504C" w:rsidTr="00370615">
        <w:trPr>
          <w:trHeight w:val="451"/>
        </w:trPr>
        <w:tc>
          <w:tcPr>
            <w:tcW w:w="4171" w:type="dxa"/>
          </w:tcPr>
          <w:p w:rsidR="00C9504C" w:rsidRDefault="00C9504C" w:rsidP="00B22C17">
            <w:pPr>
              <w:pStyle w:val="TableParagraph"/>
              <w:spacing w:before="92"/>
              <w:ind w:left="594" w:right="586"/>
              <w:rPr>
                <w:b/>
                <w:sz w:val="24"/>
              </w:rPr>
            </w:pPr>
            <w:proofErr w:type="spellStart"/>
            <w:r>
              <w:rPr>
                <w:b/>
                <w:sz w:val="24"/>
              </w:rPr>
              <w:t>Нови</w:t>
            </w:r>
            <w:proofErr w:type="spellEnd"/>
            <w:r>
              <w:rPr>
                <w:b/>
                <w:sz w:val="24"/>
              </w:rPr>
              <w:t xml:space="preserve"> </w:t>
            </w:r>
            <w:proofErr w:type="spellStart"/>
            <w:r>
              <w:rPr>
                <w:b/>
                <w:sz w:val="24"/>
              </w:rPr>
              <w:t>Београд</w:t>
            </w:r>
            <w:proofErr w:type="spellEnd"/>
          </w:p>
        </w:tc>
        <w:tc>
          <w:tcPr>
            <w:tcW w:w="894" w:type="dxa"/>
            <w:shd w:val="clear" w:color="auto" w:fill="FBE4D5" w:themeFill="accent2" w:themeFillTint="33"/>
          </w:tcPr>
          <w:p w:rsidR="00C9504C" w:rsidRPr="008D5BD5" w:rsidRDefault="008D5BD5" w:rsidP="00B22C17">
            <w:pPr>
              <w:pStyle w:val="TableParagraph"/>
              <w:spacing w:before="92"/>
              <w:ind w:left="146"/>
              <w:jc w:val="left"/>
              <w:rPr>
                <w:sz w:val="24"/>
                <w:lang w:val="sr-Cyrl-RS"/>
              </w:rPr>
            </w:pPr>
            <w:r>
              <w:rPr>
                <w:sz w:val="24"/>
                <w:lang w:val="sr-Cyrl-RS"/>
              </w:rPr>
              <w:t>13,66</w:t>
            </w:r>
          </w:p>
        </w:tc>
        <w:tc>
          <w:tcPr>
            <w:tcW w:w="1792" w:type="dxa"/>
          </w:tcPr>
          <w:p w:rsidR="00C9504C" w:rsidRDefault="00C9504C" w:rsidP="00B22C17">
            <w:pPr>
              <w:pStyle w:val="TableParagraph"/>
              <w:spacing w:before="67"/>
              <w:ind w:left="0" w:right="702"/>
              <w:jc w:val="right"/>
              <w:rPr>
                <w:sz w:val="28"/>
              </w:rPr>
            </w:pPr>
            <w:r>
              <w:rPr>
                <w:sz w:val="28"/>
              </w:rPr>
              <w:t>+ 5%</w:t>
            </w:r>
          </w:p>
        </w:tc>
      </w:tr>
      <w:tr w:rsidR="00C9504C" w:rsidTr="00370615">
        <w:trPr>
          <w:trHeight w:val="454"/>
        </w:trPr>
        <w:tc>
          <w:tcPr>
            <w:tcW w:w="4171" w:type="dxa"/>
            <w:shd w:val="clear" w:color="auto" w:fill="DEEAF6" w:themeFill="accent1" w:themeFillTint="33"/>
          </w:tcPr>
          <w:p w:rsidR="00C9504C" w:rsidRDefault="00C9504C" w:rsidP="00B22C17">
            <w:pPr>
              <w:pStyle w:val="TableParagraph"/>
              <w:spacing w:before="95"/>
              <w:ind w:left="594" w:right="587"/>
              <w:rPr>
                <w:b/>
                <w:sz w:val="24"/>
              </w:rPr>
            </w:pPr>
            <w:r>
              <w:rPr>
                <w:b/>
                <w:sz w:val="24"/>
              </w:rPr>
              <w:t>ОШ „</w:t>
            </w:r>
            <w:r>
              <w:rPr>
                <w:b/>
                <w:sz w:val="24"/>
                <w:lang w:val="sr-Cyrl-RS"/>
              </w:rPr>
              <w:t>Марко Орешковић</w:t>
            </w:r>
            <w:r>
              <w:rPr>
                <w:b/>
                <w:sz w:val="24"/>
              </w:rPr>
              <w:t>“</w:t>
            </w:r>
          </w:p>
        </w:tc>
        <w:tc>
          <w:tcPr>
            <w:tcW w:w="894" w:type="dxa"/>
            <w:shd w:val="clear" w:color="auto" w:fill="FBE4D5" w:themeFill="accent2" w:themeFillTint="33"/>
          </w:tcPr>
          <w:p w:rsidR="00C9504C" w:rsidRPr="00BD543D" w:rsidRDefault="00C011D3" w:rsidP="00B22C17">
            <w:pPr>
              <w:pStyle w:val="TableParagraph"/>
              <w:spacing w:before="95"/>
              <w:ind w:left="146"/>
              <w:jc w:val="left"/>
              <w:rPr>
                <w:sz w:val="24"/>
                <w:lang w:val="sr-Cyrl-RS"/>
              </w:rPr>
            </w:pPr>
            <w:r>
              <w:rPr>
                <w:sz w:val="24"/>
              </w:rPr>
              <w:t>15,28</w:t>
            </w:r>
          </w:p>
        </w:tc>
        <w:tc>
          <w:tcPr>
            <w:tcW w:w="1792" w:type="dxa"/>
          </w:tcPr>
          <w:p w:rsidR="00C9504C" w:rsidRDefault="00C9504C" w:rsidP="00B22C17">
            <w:pPr>
              <w:pStyle w:val="TableParagraph"/>
              <w:spacing w:before="0"/>
              <w:ind w:left="0"/>
              <w:jc w:val="left"/>
              <w:rPr>
                <w:sz w:val="24"/>
              </w:rPr>
            </w:pPr>
          </w:p>
        </w:tc>
      </w:tr>
    </w:tbl>
    <w:p w:rsidR="00C9504C" w:rsidRDefault="00C9504C" w:rsidP="00C9504C">
      <w:pPr>
        <w:pStyle w:val="BodyText"/>
        <w:rPr>
          <w:sz w:val="26"/>
        </w:rPr>
      </w:pPr>
    </w:p>
    <w:p w:rsidR="00C9504C" w:rsidRDefault="00C9504C" w:rsidP="00C9504C">
      <w:pPr>
        <w:pStyle w:val="BodyText"/>
        <w:spacing w:before="177" w:line="276" w:lineRule="auto"/>
        <w:ind w:left="116" w:right="296" w:firstLine="283"/>
      </w:pPr>
      <w:proofErr w:type="spellStart"/>
      <w:r>
        <w:t>Од</w:t>
      </w:r>
      <w:proofErr w:type="spellEnd"/>
      <w:r>
        <w:t xml:space="preserve"> 20 </w:t>
      </w:r>
      <w:proofErr w:type="spellStart"/>
      <w:r>
        <w:t>основних</w:t>
      </w:r>
      <w:proofErr w:type="spellEnd"/>
      <w:r>
        <w:t xml:space="preserve"> </w:t>
      </w:r>
      <w:proofErr w:type="spellStart"/>
      <w:r>
        <w:t>школа</w:t>
      </w:r>
      <w:proofErr w:type="spellEnd"/>
      <w:r>
        <w:t xml:space="preserve"> </w:t>
      </w:r>
      <w:proofErr w:type="spellStart"/>
      <w:r>
        <w:t>на</w:t>
      </w:r>
      <w:proofErr w:type="spellEnd"/>
      <w:r>
        <w:t xml:space="preserve"> </w:t>
      </w:r>
      <w:proofErr w:type="spellStart"/>
      <w:r>
        <w:t>општини</w:t>
      </w:r>
      <w:proofErr w:type="spellEnd"/>
      <w:r>
        <w:t xml:space="preserve"> </w:t>
      </w:r>
      <w:proofErr w:type="spellStart"/>
      <w:r>
        <w:t>Нови</w:t>
      </w:r>
      <w:proofErr w:type="spellEnd"/>
      <w:r>
        <w:t xml:space="preserve"> </w:t>
      </w:r>
      <w:proofErr w:type="spellStart"/>
      <w:r>
        <w:t>Београд</w:t>
      </w:r>
      <w:proofErr w:type="spellEnd"/>
      <w:r>
        <w:t xml:space="preserve">, </w:t>
      </w:r>
      <w:proofErr w:type="spellStart"/>
      <w:r>
        <w:t>наша</w:t>
      </w:r>
      <w:proofErr w:type="spellEnd"/>
      <w:r>
        <w:t xml:space="preserve"> </w:t>
      </w:r>
      <w:proofErr w:type="spellStart"/>
      <w:r>
        <w:t>школа</w:t>
      </w:r>
      <w:proofErr w:type="spellEnd"/>
      <w:r>
        <w:t xml:space="preserve"> </w:t>
      </w:r>
      <w:proofErr w:type="spellStart"/>
      <w:r>
        <w:t>се</w:t>
      </w:r>
      <w:proofErr w:type="spellEnd"/>
      <w:r>
        <w:t xml:space="preserve"> </w:t>
      </w:r>
      <w:proofErr w:type="spellStart"/>
      <w:r>
        <w:t>по</w:t>
      </w:r>
      <w:proofErr w:type="spellEnd"/>
      <w:r>
        <w:t xml:space="preserve"> </w:t>
      </w:r>
      <w:proofErr w:type="spellStart"/>
      <w:r>
        <w:t>броју</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српског</w:t>
      </w:r>
      <w:proofErr w:type="spellEnd"/>
      <w:r>
        <w:t xml:space="preserve"> </w:t>
      </w:r>
      <w:proofErr w:type="spellStart"/>
      <w:r>
        <w:t>језика</w:t>
      </w:r>
      <w:proofErr w:type="spellEnd"/>
      <w:r>
        <w:t xml:space="preserve"> </w:t>
      </w:r>
      <w:proofErr w:type="spellStart"/>
      <w:r>
        <w:t>налази</w:t>
      </w:r>
      <w:proofErr w:type="spellEnd"/>
      <w:r>
        <w:t xml:space="preserve"> </w:t>
      </w:r>
      <w:proofErr w:type="spellStart"/>
      <w:r>
        <w:t>на</w:t>
      </w:r>
      <w:proofErr w:type="spellEnd"/>
      <w:r>
        <w:t xml:space="preserve"> </w:t>
      </w:r>
      <w:r w:rsidR="00C011D3">
        <w:rPr>
          <w:b/>
          <w:lang w:val="sr-Cyrl-RS"/>
        </w:rPr>
        <w:t>четвртом</w:t>
      </w:r>
      <w:r>
        <w:rPr>
          <w:b/>
        </w:rPr>
        <w:t xml:space="preserve"> </w:t>
      </w:r>
      <w:proofErr w:type="spellStart"/>
      <w:r>
        <w:t>месту</w:t>
      </w:r>
      <w:proofErr w:type="spellEnd"/>
      <w:r>
        <w:t>.</w:t>
      </w:r>
    </w:p>
    <w:p w:rsidR="00377228" w:rsidRDefault="00BD381A" w:rsidP="00370615">
      <w:pPr>
        <w:pStyle w:val="BodyText"/>
        <w:spacing w:before="177" w:line="276" w:lineRule="auto"/>
        <w:ind w:left="116" w:right="296" w:firstLine="283"/>
      </w:pPr>
      <w:r>
        <w:rPr>
          <w:noProof/>
          <w:lang w:val="sr-Latn-RS" w:eastAsia="sr-Latn-RS"/>
        </w:rPr>
        <w:drawing>
          <wp:inline distT="0" distB="0" distL="0" distR="0" wp14:anchorId="18BBB8BC" wp14:editId="7A5808EB">
            <wp:extent cx="6096000" cy="3916680"/>
            <wp:effectExtent l="19050" t="19050" r="19050" b="266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D381A" w:rsidRDefault="00BD381A" w:rsidP="00C9504C">
      <w:pPr>
        <w:tabs>
          <w:tab w:val="left" w:pos="1236"/>
        </w:tabs>
      </w:pPr>
    </w:p>
    <w:p w:rsidR="00BD381A" w:rsidRDefault="00BD381A" w:rsidP="00BD381A">
      <w:pPr>
        <w:pStyle w:val="Heading1"/>
        <w:spacing w:before="160"/>
        <w:ind w:left="399"/>
        <w:jc w:val="left"/>
      </w:pPr>
      <w:r>
        <w:t>МАТЕМАТИКА:</w:t>
      </w:r>
    </w:p>
    <w:p w:rsidR="00BD381A" w:rsidRDefault="00BD381A" w:rsidP="00BD381A">
      <w:pPr>
        <w:pStyle w:val="BodyText"/>
        <w:spacing w:before="202"/>
        <w:ind w:left="399"/>
      </w:pPr>
      <w:proofErr w:type="spellStart"/>
      <w:r>
        <w:t>Просечан</w:t>
      </w:r>
      <w:proofErr w:type="spellEnd"/>
      <w:r>
        <w:t xml:space="preserve"> </w:t>
      </w:r>
      <w:proofErr w:type="spellStart"/>
      <w:r>
        <w:t>број</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математике</w:t>
      </w:r>
      <w:proofErr w:type="spellEnd"/>
      <w:r>
        <w:t xml:space="preserve"> (</w:t>
      </w:r>
      <w:proofErr w:type="spellStart"/>
      <w:r>
        <w:t>од</w:t>
      </w:r>
      <w:proofErr w:type="spellEnd"/>
      <w:r>
        <w:t xml:space="preserve"> 20):</w:t>
      </w:r>
    </w:p>
    <w:p w:rsidR="00BD381A" w:rsidRDefault="00BD381A" w:rsidP="00BD381A">
      <w:pPr>
        <w:pStyle w:val="BodyText"/>
        <w:spacing w:before="7"/>
        <w:rPr>
          <w:sz w:val="17"/>
        </w:rPr>
      </w:pPr>
    </w:p>
    <w:tbl>
      <w:tblPr>
        <w:tblW w:w="0" w:type="auto"/>
        <w:tblInd w:w="1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4"/>
        <w:gridCol w:w="810"/>
        <w:gridCol w:w="1892"/>
      </w:tblGrid>
      <w:tr w:rsidR="00BD381A" w:rsidTr="00B22C17">
        <w:trPr>
          <w:trHeight w:val="503"/>
        </w:trPr>
        <w:tc>
          <w:tcPr>
            <w:tcW w:w="4194" w:type="dxa"/>
          </w:tcPr>
          <w:p w:rsidR="00BD381A" w:rsidRDefault="00BD381A" w:rsidP="00B22C17">
            <w:pPr>
              <w:pStyle w:val="TableParagraph"/>
              <w:spacing w:before="92"/>
              <w:ind w:left="594" w:right="584"/>
              <w:rPr>
                <w:b/>
                <w:sz w:val="24"/>
              </w:rPr>
            </w:pPr>
            <w:proofErr w:type="spellStart"/>
            <w:r>
              <w:rPr>
                <w:b/>
                <w:sz w:val="24"/>
              </w:rPr>
              <w:t>Србија</w:t>
            </w:r>
            <w:proofErr w:type="spellEnd"/>
          </w:p>
        </w:tc>
        <w:tc>
          <w:tcPr>
            <w:tcW w:w="810" w:type="dxa"/>
            <w:shd w:val="clear" w:color="auto" w:fill="FBE4D5" w:themeFill="accent2" w:themeFillTint="33"/>
          </w:tcPr>
          <w:p w:rsidR="00BD381A" w:rsidRPr="008D5BD5" w:rsidRDefault="008D5BD5" w:rsidP="00B22C17">
            <w:pPr>
              <w:pStyle w:val="TableParagraph"/>
              <w:spacing w:before="92"/>
              <w:ind w:left="151"/>
              <w:jc w:val="left"/>
              <w:rPr>
                <w:sz w:val="24"/>
                <w:lang w:val="sr-Cyrl-RS"/>
              </w:rPr>
            </w:pPr>
            <w:r>
              <w:rPr>
                <w:sz w:val="24"/>
                <w:lang w:val="sr-Cyrl-RS"/>
              </w:rPr>
              <w:t>11,31</w:t>
            </w:r>
          </w:p>
        </w:tc>
        <w:tc>
          <w:tcPr>
            <w:tcW w:w="1892" w:type="dxa"/>
          </w:tcPr>
          <w:p w:rsidR="00BD381A" w:rsidRDefault="00BD381A" w:rsidP="00B22C17">
            <w:pPr>
              <w:pStyle w:val="TableParagraph"/>
              <w:spacing w:before="67"/>
              <w:ind w:left="0" w:right="634"/>
              <w:jc w:val="right"/>
              <w:rPr>
                <w:sz w:val="28"/>
              </w:rPr>
            </w:pPr>
            <w:r>
              <w:rPr>
                <w:sz w:val="28"/>
              </w:rPr>
              <w:t>+ 22%</w:t>
            </w:r>
          </w:p>
        </w:tc>
      </w:tr>
      <w:tr w:rsidR="00BD381A" w:rsidTr="00B22C17">
        <w:trPr>
          <w:trHeight w:val="503"/>
        </w:trPr>
        <w:tc>
          <w:tcPr>
            <w:tcW w:w="4194" w:type="dxa"/>
          </w:tcPr>
          <w:p w:rsidR="00BD381A" w:rsidRDefault="00BD381A" w:rsidP="00B22C17">
            <w:pPr>
              <w:pStyle w:val="TableParagraph"/>
              <w:spacing w:before="92"/>
              <w:ind w:left="594" w:right="586"/>
              <w:rPr>
                <w:b/>
                <w:sz w:val="24"/>
              </w:rPr>
            </w:pPr>
            <w:proofErr w:type="spellStart"/>
            <w:r>
              <w:rPr>
                <w:b/>
                <w:sz w:val="24"/>
              </w:rPr>
              <w:t>Нови</w:t>
            </w:r>
            <w:proofErr w:type="spellEnd"/>
            <w:r>
              <w:rPr>
                <w:b/>
                <w:sz w:val="24"/>
              </w:rPr>
              <w:t xml:space="preserve"> </w:t>
            </w:r>
            <w:proofErr w:type="spellStart"/>
            <w:r>
              <w:rPr>
                <w:b/>
                <w:sz w:val="24"/>
              </w:rPr>
              <w:t>Београд</w:t>
            </w:r>
            <w:proofErr w:type="spellEnd"/>
          </w:p>
        </w:tc>
        <w:tc>
          <w:tcPr>
            <w:tcW w:w="810" w:type="dxa"/>
            <w:shd w:val="clear" w:color="auto" w:fill="FBE4D5" w:themeFill="accent2" w:themeFillTint="33"/>
          </w:tcPr>
          <w:p w:rsidR="00BD381A" w:rsidRPr="008D5BD5" w:rsidRDefault="008D5BD5" w:rsidP="00B22C17">
            <w:pPr>
              <w:pStyle w:val="TableParagraph"/>
              <w:spacing w:before="92"/>
              <w:ind w:left="146"/>
              <w:jc w:val="left"/>
              <w:rPr>
                <w:sz w:val="24"/>
                <w:lang w:val="sr-Cyrl-RS"/>
              </w:rPr>
            </w:pPr>
            <w:r>
              <w:rPr>
                <w:sz w:val="24"/>
                <w:lang w:val="sr-Cyrl-RS"/>
              </w:rPr>
              <w:t>13,40</w:t>
            </w:r>
          </w:p>
        </w:tc>
        <w:tc>
          <w:tcPr>
            <w:tcW w:w="1892" w:type="dxa"/>
          </w:tcPr>
          <w:p w:rsidR="00BD381A" w:rsidRDefault="00BD381A" w:rsidP="00B22C17">
            <w:pPr>
              <w:pStyle w:val="TableParagraph"/>
              <w:spacing w:before="67"/>
              <w:ind w:left="0" w:right="703"/>
              <w:jc w:val="right"/>
              <w:rPr>
                <w:sz w:val="28"/>
              </w:rPr>
            </w:pPr>
            <w:r>
              <w:rPr>
                <w:sz w:val="28"/>
              </w:rPr>
              <w:t>+ 2%</w:t>
            </w:r>
          </w:p>
        </w:tc>
      </w:tr>
      <w:tr w:rsidR="00BD381A" w:rsidTr="00B22C17">
        <w:trPr>
          <w:trHeight w:val="503"/>
        </w:trPr>
        <w:tc>
          <w:tcPr>
            <w:tcW w:w="4194" w:type="dxa"/>
            <w:shd w:val="clear" w:color="auto" w:fill="DEEAF6" w:themeFill="accent1" w:themeFillTint="33"/>
          </w:tcPr>
          <w:p w:rsidR="00BD381A" w:rsidRDefault="00BD381A" w:rsidP="00B22C17">
            <w:pPr>
              <w:pStyle w:val="TableParagraph"/>
              <w:spacing w:before="92"/>
              <w:ind w:left="594" w:right="587"/>
              <w:rPr>
                <w:b/>
                <w:sz w:val="24"/>
              </w:rPr>
            </w:pPr>
            <w:r>
              <w:rPr>
                <w:b/>
                <w:sz w:val="24"/>
              </w:rPr>
              <w:t>ОШ „</w:t>
            </w:r>
            <w:r>
              <w:rPr>
                <w:b/>
                <w:sz w:val="24"/>
                <w:lang w:val="sr-Cyrl-RS"/>
              </w:rPr>
              <w:t>Марко Орешковић</w:t>
            </w:r>
            <w:r>
              <w:rPr>
                <w:b/>
                <w:sz w:val="24"/>
              </w:rPr>
              <w:t>“</w:t>
            </w:r>
          </w:p>
        </w:tc>
        <w:tc>
          <w:tcPr>
            <w:tcW w:w="810" w:type="dxa"/>
            <w:shd w:val="clear" w:color="auto" w:fill="FBE4D5" w:themeFill="accent2" w:themeFillTint="33"/>
          </w:tcPr>
          <w:p w:rsidR="00BD381A" w:rsidRPr="00BD543D" w:rsidRDefault="008378A1" w:rsidP="00B22C17">
            <w:pPr>
              <w:pStyle w:val="TableParagraph"/>
              <w:spacing w:before="92"/>
              <w:ind w:left="146"/>
              <w:jc w:val="left"/>
              <w:rPr>
                <w:sz w:val="24"/>
                <w:lang w:val="sr-Cyrl-RS"/>
              </w:rPr>
            </w:pPr>
            <w:r>
              <w:rPr>
                <w:sz w:val="24"/>
                <w:lang w:val="sr-Cyrl-RS"/>
              </w:rPr>
              <w:t>12,71</w:t>
            </w:r>
          </w:p>
        </w:tc>
        <w:tc>
          <w:tcPr>
            <w:tcW w:w="1892" w:type="dxa"/>
          </w:tcPr>
          <w:p w:rsidR="00BD381A" w:rsidRDefault="00BD381A" w:rsidP="00B22C17">
            <w:pPr>
              <w:pStyle w:val="TableParagraph"/>
              <w:spacing w:before="0"/>
              <w:ind w:left="0"/>
              <w:jc w:val="left"/>
              <w:rPr>
                <w:sz w:val="24"/>
              </w:rPr>
            </w:pPr>
          </w:p>
        </w:tc>
      </w:tr>
    </w:tbl>
    <w:p w:rsidR="00BD381A" w:rsidRDefault="00BD381A" w:rsidP="00BD381A">
      <w:pPr>
        <w:pStyle w:val="BodyText"/>
        <w:rPr>
          <w:sz w:val="26"/>
        </w:rPr>
      </w:pPr>
    </w:p>
    <w:p w:rsidR="00BD381A" w:rsidRDefault="00BD381A" w:rsidP="00BD381A">
      <w:pPr>
        <w:pStyle w:val="BodyText"/>
        <w:spacing w:before="177" w:line="276" w:lineRule="auto"/>
        <w:ind w:left="116" w:right="296" w:firstLine="283"/>
      </w:pPr>
      <w:proofErr w:type="spellStart"/>
      <w:r>
        <w:t>Од</w:t>
      </w:r>
      <w:proofErr w:type="spellEnd"/>
      <w:r>
        <w:t xml:space="preserve"> 20 </w:t>
      </w:r>
      <w:proofErr w:type="spellStart"/>
      <w:r>
        <w:t>основних</w:t>
      </w:r>
      <w:proofErr w:type="spellEnd"/>
      <w:r>
        <w:t xml:space="preserve"> </w:t>
      </w:r>
      <w:proofErr w:type="spellStart"/>
      <w:r>
        <w:t>школа</w:t>
      </w:r>
      <w:proofErr w:type="spellEnd"/>
      <w:r>
        <w:t xml:space="preserve"> </w:t>
      </w:r>
      <w:proofErr w:type="spellStart"/>
      <w:r>
        <w:t>на</w:t>
      </w:r>
      <w:proofErr w:type="spellEnd"/>
      <w:r>
        <w:t xml:space="preserve"> </w:t>
      </w:r>
      <w:proofErr w:type="spellStart"/>
      <w:r>
        <w:t>општини</w:t>
      </w:r>
      <w:proofErr w:type="spellEnd"/>
      <w:r>
        <w:t xml:space="preserve"> </w:t>
      </w:r>
      <w:proofErr w:type="spellStart"/>
      <w:r>
        <w:t>Нови</w:t>
      </w:r>
      <w:proofErr w:type="spellEnd"/>
      <w:r>
        <w:t xml:space="preserve"> </w:t>
      </w:r>
      <w:proofErr w:type="spellStart"/>
      <w:r>
        <w:t>Београд</w:t>
      </w:r>
      <w:proofErr w:type="spellEnd"/>
      <w:r>
        <w:t xml:space="preserve">, </w:t>
      </w:r>
      <w:proofErr w:type="spellStart"/>
      <w:r>
        <w:t>наша</w:t>
      </w:r>
      <w:proofErr w:type="spellEnd"/>
      <w:r>
        <w:t xml:space="preserve"> </w:t>
      </w:r>
      <w:proofErr w:type="spellStart"/>
      <w:r>
        <w:t>школа</w:t>
      </w:r>
      <w:proofErr w:type="spellEnd"/>
      <w:r>
        <w:t xml:space="preserve"> </w:t>
      </w:r>
      <w:proofErr w:type="spellStart"/>
      <w:r>
        <w:t>се</w:t>
      </w:r>
      <w:proofErr w:type="spellEnd"/>
      <w:r>
        <w:t xml:space="preserve"> </w:t>
      </w:r>
      <w:proofErr w:type="spellStart"/>
      <w:r>
        <w:t>по</w:t>
      </w:r>
      <w:proofErr w:type="spellEnd"/>
      <w:r>
        <w:t xml:space="preserve"> </w:t>
      </w:r>
      <w:proofErr w:type="spellStart"/>
      <w:r>
        <w:t>броју</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математике</w:t>
      </w:r>
      <w:proofErr w:type="spellEnd"/>
      <w:r>
        <w:t xml:space="preserve"> </w:t>
      </w:r>
      <w:proofErr w:type="spellStart"/>
      <w:r>
        <w:t>налази</w:t>
      </w:r>
      <w:proofErr w:type="spellEnd"/>
      <w:r>
        <w:t xml:space="preserve"> </w:t>
      </w:r>
      <w:proofErr w:type="spellStart"/>
      <w:r>
        <w:t>на</w:t>
      </w:r>
      <w:proofErr w:type="spellEnd"/>
      <w:r>
        <w:t xml:space="preserve"> </w:t>
      </w:r>
      <w:r>
        <w:rPr>
          <w:b/>
          <w:lang w:val="sr-Cyrl-RS"/>
        </w:rPr>
        <w:t>шеснаестом</w:t>
      </w:r>
      <w:r>
        <w:rPr>
          <w:b/>
        </w:rPr>
        <w:t xml:space="preserve"> </w:t>
      </w:r>
      <w:proofErr w:type="spellStart"/>
      <w:r>
        <w:t>месту</w:t>
      </w:r>
      <w:proofErr w:type="spellEnd"/>
      <w:r>
        <w:t>.</w:t>
      </w:r>
    </w:p>
    <w:p w:rsidR="00BD381A" w:rsidRDefault="00BD381A" w:rsidP="00BD381A">
      <w:pPr>
        <w:pStyle w:val="BodyText"/>
        <w:spacing w:before="177" w:line="276" w:lineRule="auto"/>
        <w:ind w:left="116" w:right="296" w:firstLine="283"/>
      </w:pPr>
    </w:p>
    <w:p w:rsidR="008378A1" w:rsidRDefault="008378A1" w:rsidP="00C9504C">
      <w:pPr>
        <w:tabs>
          <w:tab w:val="left" w:pos="1236"/>
        </w:tabs>
      </w:pPr>
      <w:r>
        <w:rPr>
          <w:noProof/>
          <w:lang w:val="sr-Latn-RS" w:eastAsia="sr-Latn-RS"/>
        </w:rPr>
        <w:drawing>
          <wp:inline distT="0" distB="0" distL="0" distR="0" wp14:anchorId="417E644D" wp14:editId="23B949B0">
            <wp:extent cx="5943600" cy="4468495"/>
            <wp:effectExtent l="0" t="0" r="0"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378A1" w:rsidRPr="008378A1" w:rsidRDefault="008378A1" w:rsidP="008378A1"/>
    <w:p w:rsidR="008378A1" w:rsidRDefault="008378A1" w:rsidP="008378A1"/>
    <w:p w:rsidR="008378A1" w:rsidRDefault="008378A1" w:rsidP="008378A1">
      <w:pPr>
        <w:tabs>
          <w:tab w:val="left" w:pos="2916"/>
        </w:tabs>
      </w:pPr>
      <w:r>
        <w:tab/>
      </w:r>
    </w:p>
    <w:p w:rsidR="008378A1" w:rsidRDefault="008378A1" w:rsidP="008D5BD5">
      <w:pPr>
        <w:pStyle w:val="Heading1"/>
        <w:spacing w:before="160"/>
        <w:ind w:left="0"/>
        <w:jc w:val="left"/>
      </w:pPr>
      <w:r>
        <w:lastRenderedPageBreak/>
        <w:t>ИЗАБРАНИ ПРЕДМЕТ:</w:t>
      </w:r>
    </w:p>
    <w:p w:rsidR="008378A1" w:rsidRDefault="008378A1" w:rsidP="008378A1">
      <w:pPr>
        <w:pStyle w:val="BodyText"/>
        <w:spacing w:before="7"/>
        <w:rPr>
          <w:b/>
          <w:sz w:val="17"/>
        </w:rPr>
      </w:pPr>
    </w:p>
    <w:tbl>
      <w:tblPr>
        <w:tblW w:w="0" w:type="auto"/>
        <w:tblInd w:w="1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1"/>
        <w:gridCol w:w="2329"/>
      </w:tblGrid>
      <w:tr w:rsidR="008378A1" w:rsidTr="008D5BD5">
        <w:trPr>
          <w:trHeight w:val="256"/>
        </w:trPr>
        <w:tc>
          <w:tcPr>
            <w:tcW w:w="4661" w:type="dxa"/>
            <w:shd w:val="clear" w:color="auto" w:fill="BDD6EE" w:themeFill="accent1" w:themeFillTint="66"/>
          </w:tcPr>
          <w:p w:rsidR="008378A1" w:rsidRPr="00C47A3E" w:rsidRDefault="008378A1" w:rsidP="00B22C17">
            <w:pPr>
              <w:pStyle w:val="TableParagraph"/>
              <w:spacing w:before="145"/>
              <w:ind w:left="1672" w:right="1663"/>
              <w:rPr>
                <w:b/>
                <w:i/>
                <w:iCs/>
                <w:sz w:val="24"/>
              </w:rPr>
            </w:pPr>
            <w:proofErr w:type="spellStart"/>
            <w:r w:rsidRPr="00C47A3E">
              <w:rPr>
                <w:b/>
                <w:i/>
                <w:iCs/>
                <w:sz w:val="24"/>
              </w:rPr>
              <w:t>Предмет</w:t>
            </w:r>
            <w:proofErr w:type="spellEnd"/>
          </w:p>
        </w:tc>
        <w:tc>
          <w:tcPr>
            <w:tcW w:w="2329" w:type="dxa"/>
            <w:shd w:val="clear" w:color="auto" w:fill="BDD6EE" w:themeFill="accent1" w:themeFillTint="66"/>
          </w:tcPr>
          <w:p w:rsidR="008378A1" w:rsidRPr="00C47A3E" w:rsidRDefault="008378A1" w:rsidP="00B22C17">
            <w:pPr>
              <w:pStyle w:val="TableParagraph"/>
              <w:spacing w:before="145"/>
              <w:ind w:left="387" w:right="381"/>
              <w:rPr>
                <w:b/>
                <w:i/>
                <w:iCs/>
                <w:sz w:val="24"/>
              </w:rPr>
            </w:pPr>
            <w:proofErr w:type="spellStart"/>
            <w:r w:rsidRPr="00C47A3E">
              <w:rPr>
                <w:b/>
                <w:i/>
                <w:iCs/>
                <w:sz w:val="24"/>
              </w:rPr>
              <w:t>Број</w:t>
            </w:r>
            <w:proofErr w:type="spellEnd"/>
            <w:r w:rsidRPr="00C47A3E">
              <w:rPr>
                <w:b/>
                <w:i/>
                <w:iCs/>
                <w:sz w:val="24"/>
              </w:rPr>
              <w:t xml:space="preserve"> </w:t>
            </w:r>
            <w:proofErr w:type="spellStart"/>
            <w:r w:rsidRPr="00C47A3E">
              <w:rPr>
                <w:b/>
                <w:i/>
                <w:iCs/>
                <w:sz w:val="24"/>
              </w:rPr>
              <w:t>ученика</w:t>
            </w:r>
            <w:proofErr w:type="spellEnd"/>
          </w:p>
        </w:tc>
      </w:tr>
      <w:tr w:rsidR="008378A1" w:rsidTr="008D5BD5">
        <w:trPr>
          <w:trHeight w:val="198"/>
        </w:trPr>
        <w:tc>
          <w:tcPr>
            <w:tcW w:w="4661" w:type="dxa"/>
          </w:tcPr>
          <w:p w:rsidR="008378A1" w:rsidRDefault="008378A1" w:rsidP="00B22C17">
            <w:pPr>
              <w:pStyle w:val="TableParagraph"/>
              <w:spacing w:before="78"/>
              <w:ind w:left="1669" w:right="1665"/>
              <w:rPr>
                <w:sz w:val="24"/>
              </w:rPr>
            </w:pPr>
            <w:proofErr w:type="spellStart"/>
            <w:r>
              <w:rPr>
                <w:sz w:val="24"/>
              </w:rPr>
              <w:t>Хемија</w:t>
            </w:r>
            <w:proofErr w:type="spellEnd"/>
          </w:p>
        </w:tc>
        <w:tc>
          <w:tcPr>
            <w:tcW w:w="2329" w:type="dxa"/>
          </w:tcPr>
          <w:p w:rsidR="008378A1" w:rsidRPr="000822FA" w:rsidRDefault="00370615" w:rsidP="00B22C17">
            <w:pPr>
              <w:pStyle w:val="TableParagraph"/>
              <w:spacing w:before="78"/>
              <w:ind w:left="387" w:right="379"/>
              <w:rPr>
                <w:sz w:val="24"/>
                <w:lang w:val="sr-Cyrl-RS"/>
              </w:rPr>
            </w:pPr>
            <w:r>
              <w:rPr>
                <w:sz w:val="24"/>
                <w:lang w:val="sr-Cyrl-RS"/>
              </w:rPr>
              <w:t>11</w:t>
            </w:r>
          </w:p>
        </w:tc>
      </w:tr>
      <w:tr w:rsidR="008378A1" w:rsidTr="008D5BD5">
        <w:trPr>
          <w:trHeight w:val="199"/>
        </w:trPr>
        <w:tc>
          <w:tcPr>
            <w:tcW w:w="4661" w:type="dxa"/>
          </w:tcPr>
          <w:p w:rsidR="008378A1" w:rsidRDefault="008378A1" w:rsidP="00B22C17">
            <w:pPr>
              <w:pStyle w:val="TableParagraph"/>
              <w:spacing w:before="78"/>
              <w:ind w:left="1672" w:right="1665"/>
              <w:rPr>
                <w:sz w:val="24"/>
              </w:rPr>
            </w:pPr>
            <w:proofErr w:type="spellStart"/>
            <w:r>
              <w:rPr>
                <w:sz w:val="24"/>
              </w:rPr>
              <w:t>Историја</w:t>
            </w:r>
            <w:proofErr w:type="spellEnd"/>
          </w:p>
        </w:tc>
        <w:tc>
          <w:tcPr>
            <w:tcW w:w="2329" w:type="dxa"/>
          </w:tcPr>
          <w:p w:rsidR="008378A1" w:rsidRPr="000822FA" w:rsidRDefault="00352FCC" w:rsidP="00B22C17">
            <w:pPr>
              <w:pStyle w:val="TableParagraph"/>
              <w:spacing w:before="78"/>
              <w:ind w:left="387" w:right="379"/>
              <w:rPr>
                <w:sz w:val="24"/>
                <w:lang w:val="sr-Cyrl-RS"/>
              </w:rPr>
            </w:pPr>
            <w:r>
              <w:rPr>
                <w:sz w:val="24"/>
                <w:lang w:val="sr-Cyrl-RS"/>
              </w:rPr>
              <w:t>2</w:t>
            </w:r>
          </w:p>
        </w:tc>
      </w:tr>
      <w:tr w:rsidR="008378A1" w:rsidTr="008D5BD5">
        <w:trPr>
          <w:trHeight w:val="198"/>
        </w:trPr>
        <w:tc>
          <w:tcPr>
            <w:tcW w:w="4661" w:type="dxa"/>
          </w:tcPr>
          <w:p w:rsidR="008378A1" w:rsidRDefault="008378A1" w:rsidP="00B22C17">
            <w:pPr>
              <w:pStyle w:val="TableParagraph"/>
              <w:spacing w:before="75"/>
              <w:ind w:left="1672" w:right="1665"/>
              <w:rPr>
                <w:sz w:val="24"/>
              </w:rPr>
            </w:pPr>
            <w:proofErr w:type="spellStart"/>
            <w:r>
              <w:rPr>
                <w:sz w:val="24"/>
              </w:rPr>
              <w:t>Географија</w:t>
            </w:r>
            <w:proofErr w:type="spellEnd"/>
          </w:p>
        </w:tc>
        <w:tc>
          <w:tcPr>
            <w:tcW w:w="2329" w:type="dxa"/>
          </w:tcPr>
          <w:p w:rsidR="008378A1" w:rsidRPr="000822FA" w:rsidRDefault="00370615" w:rsidP="00B22C17">
            <w:pPr>
              <w:pStyle w:val="TableParagraph"/>
              <w:spacing w:before="75"/>
              <w:ind w:left="387" w:right="379"/>
              <w:rPr>
                <w:sz w:val="24"/>
                <w:lang w:val="sr-Cyrl-RS"/>
              </w:rPr>
            </w:pPr>
            <w:r>
              <w:rPr>
                <w:sz w:val="24"/>
                <w:lang w:val="sr-Cyrl-RS"/>
              </w:rPr>
              <w:t>30</w:t>
            </w:r>
          </w:p>
        </w:tc>
      </w:tr>
      <w:tr w:rsidR="008378A1" w:rsidTr="008D5BD5">
        <w:trPr>
          <w:trHeight w:val="198"/>
        </w:trPr>
        <w:tc>
          <w:tcPr>
            <w:tcW w:w="4661" w:type="dxa"/>
          </w:tcPr>
          <w:p w:rsidR="008378A1" w:rsidRDefault="008378A1" w:rsidP="00B22C17">
            <w:pPr>
              <w:pStyle w:val="TableParagraph"/>
              <w:spacing w:before="78"/>
              <w:ind w:left="1672" w:right="1663"/>
              <w:rPr>
                <w:sz w:val="24"/>
              </w:rPr>
            </w:pPr>
            <w:proofErr w:type="spellStart"/>
            <w:r>
              <w:rPr>
                <w:sz w:val="24"/>
              </w:rPr>
              <w:t>Биологија</w:t>
            </w:r>
            <w:proofErr w:type="spellEnd"/>
          </w:p>
        </w:tc>
        <w:tc>
          <w:tcPr>
            <w:tcW w:w="2329" w:type="dxa"/>
          </w:tcPr>
          <w:p w:rsidR="008378A1" w:rsidRPr="000822FA" w:rsidRDefault="00370615" w:rsidP="00B22C17">
            <w:pPr>
              <w:pStyle w:val="TableParagraph"/>
              <w:spacing w:before="78"/>
              <w:ind w:left="387" w:right="379"/>
              <w:rPr>
                <w:sz w:val="24"/>
                <w:lang w:val="sr-Cyrl-RS"/>
              </w:rPr>
            </w:pPr>
            <w:r>
              <w:rPr>
                <w:sz w:val="24"/>
                <w:lang w:val="sr-Cyrl-RS"/>
              </w:rPr>
              <w:t>12</w:t>
            </w:r>
          </w:p>
        </w:tc>
      </w:tr>
    </w:tbl>
    <w:p w:rsidR="008378A1" w:rsidRDefault="008378A1" w:rsidP="008378A1">
      <w:pPr>
        <w:pStyle w:val="BodyText"/>
        <w:rPr>
          <w:b/>
          <w:sz w:val="26"/>
        </w:rPr>
      </w:pPr>
    </w:p>
    <w:p w:rsidR="008378A1" w:rsidRDefault="008378A1" w:rsidP="008378A1">
      <w:pPr>
        <w:pStyle w:val="BodyText"/>
        <w:spacing w:before="177"/>
        <w:ind w:left="399"/>
      </w:pPr>
      <w:proofErr w:type="spellStart"/>
      <w:r>
        <w:t>Просечан</w:t>
      </w:r>
      <w:proofErr w:type="spellEnd"/>
      <w:r>
        <w:t xml:space="preserve"> </w:t>
      </w:r>
      <w:proofErr w:type="spellStart"/>
      <w:r>
        <w:t>број</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изабраног</w:t>
      </w:r>
      <w:proofErr w:type="spellEnd"/>
      <w:r>
        <w:t xml:space="preserve"> </w:t>
      </w:r>
      <w:proofErr w:type="spellStart"/>
      <w:r>
        <w:t>предмета</w:t>
      </w:r>
      <w:proofErr w:type="spellEnd"/>
      <w:r>
        <w:t>:</w:t>
      </w:r>
    </w:p>
    <w:p w:rsidR="008378A1" w:rsidRDefault="008378A1" w:rsidP="008378A1">
      <w:pPr>
        <w:pStyle w:val="BodyText"/>
        <w:spacing w:before="8"/>
        <w:rPr>
          <w:sz w:val="17"/>
        </w:rPr>
      </w:pPr>
    </w:p>
    <w:tbl>
      <w:tblPr>
        <w:tblW w:w="0" w:type="auto"/>
        <w:tblInd w:w="1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8"/>
        <w:gridCol w:w="812"/>
        <w:gridCol w:w="1898"/>
      </w:tblGrid>
      <w:tr w:rsidR="008378A1" w:rsidTr="008D5BD5">
        <w:trPr>
          <w:trHeight w:val="503"/>
        </w:trPr>
        <w:tc>
          <w:tcPr>
            <w:tcW w:w="4208" w:type="dxa"/>
          </w:tcPr>
          <w:p w:rsidR="008378A1" w:rsidRDefault="008378A1" w:rsidP="00B22C17">
            <w:pPr>
              <w:pStyle w:val="TableParagraph"/>
              <w:spacing w:before="92"/>
              <w:ind w:left="594" w:right="584"/>
              <w:rPr>
                <w:b/>
                <w:sz w:val="24"/>
              </w:rPr>
            </w:pPr>
            <w:proofErr w:type="spellStart"/>
            <w:r>
              <w:rPr>
                <w:b/>
                <w:sz w:val="24"/>
              </w:rPr>
              <w:t>Србија</w:t>
            </w:r>
            <w:proofErr w:type="spellEnd"/>
          </w:p>
        </w:tc>
        <w:tc>
          <w:tcPr>
            <w:tcW w:w="812" w:type="dxa"/>
            <w:shd w:val="clear" w:color="auto" w:fill="FBE4D5" w:themeFill="accent2" w:themeFillTint="33"/>
          </w:tcPr>
          <w:p w:rsidR="008378A1" w:rsidRPr="008D5BD5" w:rsidRDefault="008D5BD5" w:rsidP="00B22C17">
            <w:pPr>
              <w:pStyle w:val="TableParagraph"/>
              <w:spacing w:before="92"/>
              <w:ind w:left="146"/>
              <w:jc w:val="left"/>
              <w:rPr>
                <w:sz w:val="24"/>
                <w:lang w:val="sr-Cyrl-RS"/>
              </w:rPr>
            </w:pPr>
            <w:r>
              <w:rPr>
                <w:sz w:val="24"/>
                <w:lang w:val="sr-Cyrl-RS"/>
              </w:rPr>
              <w:t>14,56</w:t>
            </w:r>
          </w:p>
        </w:tc>
        <w:tc>
          <w:tcPr>
            <w:tcW w:w="1898" w:type="dxa"/>
          </w:tcPr>
          <w:p w:rsidR="008378A1" w:rsidRDefault="008378A1" w:rsidP="00B22C17">
            <w:pPr>
              <w:pStyle w:val="TableParagraph"/>
              <w:spacing w:before="67"/>
              <w:ind w:left="0" w:right="634"/>
              <w:jc w:val="right"/>
              <w:rPr>
                <w:sz w:val="28"/>
              </w:rPr>
            </w:pPr>
            <w:r>
              <w:rPr>
                <w:sz w:val="28"/>
              </w:rPr>
              <w:t>+ 14%</w:t>
            </w:r>
          </w:p>
        </w:tc>
      </w:tr>
      <w:tr w:rsidR="008378A1" w:rsidTr="008D5BD5">
        <w:trPr>
          <w:trHeight w:val="505"/>
        </w:trPr>
        <w:tc>
          <w:tcPr>
            <w:tcW w:w="4208" w:type="dxa"/>
          </w:tcPr>
          <w:p w:rsidR="008378A1" w:rsidRDefault="008378A1" w:rsidP="00B22C17">
            <w:pPr>
              <w:pStyle w:val="TableParagraph"/>
              <w:spacing w:before="92"/>
              <w:ind w:left="594" w:right="586"/>
              <w:rPr>
                <w:b/>
                <w:sz w:val="24"/>
              </w:rPr>
            </w:pPr>
            <w:proofErr w:type="spellStart"/>
            <w:r>
              <w:rPr>
                <w:b/>
                <w:sz w:val="24"/>
              </w:rPr>
              <w:t>Нови</w:t>
            </w:r>
            <w:proofErr w:type="spellEnd"/>
            <w:r>
              <w:rPr>
                <w:b/>
                <w:sz w:val="24"/>
              </w:rPr>
              <w:t xml:space="preserve"> </w:t>
            </w:r>
            <w:proofErr w:type="spellStart"/>
            <w:r>
              <w:rPr>
                <w:b/>
                <w:sz w:val="24"/>
              </w:rPr>
              <w:t>Београд</w:t>
            </w:r>
            <w:proofErr w:type="spellEnd"/>
          </w:p>
        </w:tc>
        <w:tc>
          <w:tcPr>
            <w:tcW w:w="812" w:type="dxa"/>
            <w:shd w:val="clear" w:color="auto" w:fill="FBE4D5" w:themeFill="accent2" w:themeFillTint="33"/>
          </w:tcPr>
          <w:p w:rsidR="008D5BD5" w:rsidRPr="008D5BD5" w:rsidRDefault="008D5BD5" w:rsidP="008D5BD5">
            <w:pPr>
              <w:pStyle w:val="TableParagraph"/>
              <w:spacing w:before="92"/>
              <w:ind w:left="146"/>
              <w:jc w:val="left"/>
              <w:rPr>
                <w:sz w:val="24"/>
                <w:lang w:val="sr-Cyrl-RS"/>
              </w:rPr>
            </w:pPr>
            <w:r>
              <w:rPr>
                <w:sz w:val="24"/>
                <w:lang w:val="sr-Cyrl-RS"/>
              </w:rPr>
              <w:t>15,64</w:t>
            </w:r>
          </w:p>
        </w:tc>
        <w:tc>
          <w:tcPr>
            <w:tcW w:w="1898" w:type="dxa"/>
          </w:tcPr>
          <w:p w:rsidR="008378A1" w:rsidRDefault="008378A1" w:rsidP="00B22C17">
            <w:pPr>
              <w:pStyle w:val="TableParagraph"/>
              <w:spacing w:before="67"/>
              <w:ind w:left="0" w:right="703"/>
              <w:jc w:val="right"/>
              <w:rPr>
                <w:sz w:val="28"/>
              </w:rPr>
            </w:pPr>
            <w:r>
              <w:rPr>
                <w:sz w:val="28"/>
              </w:rPr>
              <w:t>+ 3%</w:t>
            </w:r>
          </w:p>
        </w:tc>
      </w:tr>
      <w:tr w:rsidR="008378A1" w:rsidTr="008D5BD5">
        <w:trPr>
          <w:trHeight w:val="503"/>
        </w:trPr>
        <w:tc>
          <w:tcPr>
            <w:tcW w:w="4208" w:type="dxa"/>
            <w:shd w:val="clear" w:color="auto" w:fill="DEEAF6" w:themeFill="accent1" w:themeFillTint="33"/>
          </w:tcPr>
          <w:p w:rsidR="008378A1" w:rsidRDefault="008378A1" w:rsidP="00B22C17">
            <w:pPr>
              <w:pStyle w:val="TableParagraph"/>
              <w:spacing w:before="92"/>
              <w:ind w:left="594" w:right="587"/>
              <w:rPr>
                <w:b/>
                <w:sz w:val="24"/>
              </w:rPr>
            </w:pPr>
            <w:r>
              <w:rPr>
                <w:b/>
                <w:sz w:val="24"/>
              </w:rPr>
              <w:t>ОШ „</w:t>
            </w:r>
            <w:r>
              <w:rPr>
                <w:b/>
                <w:sz w:val="24"/>
                <w:lang w:val="sr-Cyrl-RS"/>
              </w:rPr>
              <w:t>Марко Орешковић</w:t>
            </w:r>
            <w:r>
              <w:rPr>
                <w:b/>
                <w:sz w:val="24"/>
              </w:rPr>
              <w:t>“</w:t>
            </w:r>
          </w:p>
        </w:tc>
        <w:tc>
          <w:tcPr>
            <w:tcW w:w="812" w:type="dxa"/>
            <w:shd w:val="clear" w:color="auto" w:fill="FBE4D5" w:themeFill="accent2" w:themeFillTint="33"/>
          </w:tcPr>
          <w:p w:rsidR="008378A1" w:rsidRPr="00BD543D" w:rsidRDefault="008D5BD5" w:rsidP="00B22C17">
            <w:pPr>
              <w:pStyle w:val="TableParagraph"/>
              <w:spacing w:before="92"/>
              <w:ind w:left="146"/>
              <w:jc w:val="left"/>
              <w:rPr>
                <w:sz w:val="24"/>
                <w:lang w:val="sr-Cyrl-RS"/>
              </w:rPr>
            </w:pPr>
            <w:r>
              <w:rPr>
                <w:sz w:val="24"/>
                <w:lang w:val="sr-Cyrl-RS"/>
              </w:rPr>
              <w:t>15,</w:t>
            </w:r>
            <w:r w:rsidR="00352FCC">
              <w:rPr>
                <w:sz w:val="24"/>
                <w:lang w:val="sr-Cyrl-RS"/>
              </w:rPr>
              <w:t>91</w:t>
            </w:r>
          </w:p>
        </w:tc>
        <w:tc>
          <w:tcPr>
            <w:tcW w:w="1898" w:type="dxa"/>
          </w:tcPr>
          <w:p w:rsidR="008378A1" w:rsidRDefault="008378A1" w:rsidP="00B22C17">
            <w:pPr>
              <w:pStyle w:val="TableParagraph"/>
              <w:spacing w:before="0"/>
              <w:ind w:left="0"/>
              <w:jc w:val="left"/>
              <w:rPr>
                <w:sz w:val="24"/>
              </w:rPr>
            </w:pPr>
          </w:p>
        </w:tc>
      </w:tr>
    </w:tbl>
    <w:p w:rsidR="008378A1" w:rsidRDefault="008378A1" w:rsidP="008378A1">
      <w:pPr>
        <w:pStyle w:val="BodyText"/>
        <w:rPr>
          <w:sz w:val="26"/>
        </w:rPr>
      </w:pPr>
    </w:p>
    <w:p w:rsidR="008378A1" w:rsidRDefault="008378A1" w:rsidP="008378A1">
      <w:pPr>
        <w:pStyle w:val="BodyText"/>
        <w:spacing w:before="177" w:line="276" w:lineRule="auto"/>
        <w:ind w:left="116" w:right="296" w:firstLine="283"/>
      </w:pPr>
      <w:proofErr w:type="spellStart"/>
      <w:r>
        <w:t>Од</w:t>
      </w:r>
      <w:proofErr w:type="spellEnd"/>
      <w:r>
        <w:t xml:space="preserve"> 20 </w:t>
      </w:r>
      <w:proofErr w:type="spellStart"/>
      <w:r>
        <w:t>основних</w:t>
      </w:r>
      <w:proofErr w:type="spellEnd"/>
      <w:r>
        <w:t xml:space="preserve"> </w:t>
      </w:r>
      <w:proofErr w:type="spellStart"/>
      <w:r>
        <w:t>школа</w:t>
      </w:r>
      <w:proofErr w:type="spellEnd"/>
      <w:r>
        <w:t xml:space="preserve"> </w:t>
      </w:r>
      <w:proofErr w:type="spellStart"/>
      <w:r>
        <w:t>на</w:t>
      </w:r>
      <w:proofErr w:type="spellEnd"/>
      <w:r>
        <w:t xml:space="preserve"> </w:t>
      </w:r>
      <w:proofErr w:type="spellStart"/>
      <w:r>
        <w:t>општини</w:t>
      </w:r>
      <w:proofErr w:type="spellEnd"/>
      <w:r>
        <w:t xml:space="preserve"> </w:t>
      </w:r>
      <w:proofErr w:type="spellStart"/>
      <w:r>
        <w:t>Нови</w:t>
      </w:r>
      <w:proofErr w:type="spellEnd"/>
      <w:r>
        <w:t xml:space="preserve"> </w:t>
      </w:r>
      <w:proofErr w:type="spellStart"/>
      <w:r>
        <w:t>Београд</w:t>
      </w:r>
      <w:proofErr w:type="spellEnd"/>
      <w:r>
        <w:t xml:space="preserve">, </w:t>
      </w:r>
      <w:proofErr w:type="spellStart"/>
      <w:r>
        <w:t>наша</w:t>
      </w:r>
      <w:proofErr w:type="spellEnd"/>
      <w:r>
        <w:t xml:space="preserve"> </w:t>
      </w:r>
      <w:proofErr w:type="spellStart"/>
      <w:r>
        <w:t>школа</w:t>
      </w:r>
      <w:proofErr w:type="spellEnd"/>
      <w:r>
        <w:t xml:space="preserve"> </w:t>
      </w:r>
      <w:proofErr w:type="spellStart"/>
      <w:r>
        <w:t>се</w:t>
      </w:r>
      <w:proofErr w:type="spellEnd"/>
      <w:r>
        <w:t xml:space="preserve"> </w:t>
      </w:r>
      <w:proofErr w:type="spellStart"/>
      <w:r>
        <w:t>по</w:t>
      </w:r>
      <w:proofErr w:type="spellEnd"/>
      <w:r>
        <w:t xml:space="preserve"> </w:t>
      </w:r>
      <w:proofErr w:type="spellStart"/>
      <w:r>
        <w:t>броју</w:t>
      </w:r>
      <w:proofErr w:type="spellEnd"/>
      <w:r>
        <w:t xml:space="preserve"> </w:t>
      </w:r>
      <w:proofErr w:type="spellStart"/>
      <w:r>
        <w:t>поена</w:t>
      </w:r>
      <w:proofErr w:type="spellEnd"/>
      <w:r>
        <w:t xml:space="preserve"> </w:t>
      </w:r>
      <w:proofErr w:type="spellStart"/>
      <w:r>
        <w:t>из</w:t>
      </w:r>
      <w:proofErr w:type="spellEnd"/>
      <w:r>
        <w:t xml:space="preserve"> </w:t>
      </w:r>
      <w:proofErr w:type="spellStart"/>
      <w:r>
        <w:t>изабраног</w:t>
      </w:r>
      <w:proofErr w:type="spellEnd"/>
      <w:r>
        <w:t xml:space="preserve"> </w:t>
      </w:r>
      <w:proofErr w:type="spellStart"/>
      <w:r>
        <w:t>предмета</w:t>
      </w:r>
      <w:proofErr w:type="spellEnd"/>
      <w:r>
        <w:t xml:space="preserve"> </w:t>
      </w:r>
      <w:proofErr w:type="spellStart"/>
      <w:r>
        <w:t>налази</w:t>
      </w:r>
      <w:proofErr w:type="spellEnd"/>
      <w:r>
        <w:t xml:space="preserve"> </w:t>
      </w:r>
      <w:proofErr w:type="spellStart"/>
      <w:r>
        <w:t>на</w:t>
      </w:r>
      <w:proofErr w:type="spellEnd"/>
      <w:r>
        <w:t xml:space="preserve"> </w:t>
      </w:r>
      <w:r w:rsidR="00352FCC">
        <w:rPr>
          <w:b/>
          <w:lang w:val="sr-Cyrl-RS"/>
        </w:rPr>
        <w:t>једанаестом</w:t>
      </w:r>
      <w:r>
        <w:rPr>
          <w:b/>
        </w:rPr>
        <w:t xml:space="preserve"> </w:t>
      </w:r>
      <w:proofErr w:type="spellStart"/>
      <w:r>
        <w:t>месту</w:t>
      </w:r>
      <w:proofErr w:type="spellEnd"/>
      <w:r>
        <w:t>.</w:t>
      </w:r>
    </w:p>
    <w:p w:rsidR="008378A1" w:rsidRDefault="00352FCC" w:rsidP="008378A1">
      <w:pPr>
        <w:tabs>
          <w:tab w:val="left" w:pos="2916"/>
        </w:tabs>
        <w:rPr>
          <w:lang w:val="sr-Cyrl-RS"/>
        </w:rPr>
      </w:pPr>
      <w:r>
        <w:rPr>
          <w:lang w:val="sr-Cyrl-RS"/>
        </w:rPr>
        <w:t xml:space="preserve"> </w:t>
      </w:r>
    </w:p>
    <w:p w:rsidR="00352FCC" w:rsidRDefault="00352FCC" w:rsidP="008378A1">
      <w:pPr>
        <w:tabs>
          <w:tab w:val="left" w:pos="2916"/>
        </w:tabs>
        <w:rPr>
          <w:lang w:val="sr-Cyrl-RS"/>
        </w:rPr>
      </w:pPr>
      <w:r>
        <w:rPr>
          <w:noProof/>
          <w:lang w:val="sr-Latn-RS" w:eastAsia="sr-Latn-RS"/>
        </w:rPr>
        <w:drawing>
          <wp:inline distT="0" distB="0" distL="0" distR="0" wp14:anchorId="298AEF96" wp14:editId="396DC6E5">
            <wp:extent cx="5646420" cy="4122420"/>
            <wp:effectExtent l="0" t="0" r="11430"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41B0F" w:rsidRPr="00352FCC" w:rsidRDefault="00F41B0F" w:rsidP="008378A1">
      <w:pPr>
        <w:tabs>
          <w:tab w:val="left" w:pos="2916"/>
        </w:tabs>
        <w:rPr>
          <w:lang w:val="sr-Cyrl-RS"/>
        </w:rPr>
      </w:pPr>
      <w:r>
        <w:rPr>
          <w:noProof/>
          <w:lang w:val="sr-Latn-RS" w:eastAsia="sr-Latn-RS"/>
        </w:rPr>
        <w:lastRenderedPageBreak/>
        <w:drawing>
          <wp:inline distT="0" distB="0" distL="0" distR="0" wp14:anchorId="5C45E960" wp14:editId="159E4A89">
            <wp:extent cx="5943600" cy="4674235"/>
            <wp:effectExtent l="0" t="0" r="0"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F41B0F" w:rsidRPr="00352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04C"/>
    <w:rsid w:val="00031CFF"/>
    <w:rsid w:val="00352FCC"/>
    <w:rsid w:val="00370615"/>
    <w:rsid w:val="00377228"/>
    <w:rsid w:val="008378A1"/>
    <w:rsid w:val="008D5BD5"/>
    <w:rsid w:val="00BD381A"/>
    <w:rsid w:val="00C011D3"/>
    <w:rsid w:val="00C9504C"/>
    <w:rsid w:val="00F4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49B06-A8D4-417F-A23F-98696592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D381A"/>
    <w:pPr>
      <w:widowControl w:val="0"/>
      <w:autoSpaceDE w:val="0"/>
      <w:autoSpaceDN w:val="0"/>
      <w:spacing w:after="0" w:line="240" w:lineRule="auto"/>
      <w:ind w:left="1194"/>
      <w:jc w:val="center"/>
      <w:outlineLvl w:val="0"/>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50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9504C"/>
    <w:pPr>
      <w:widowControl w:val="0"/>
      <w:autoSpaceDE w:val="0"/>
      <w:autoSpaceDN w:val="0"/>
      <w:spacing w:before="138" w:after="0" w:line="240" w:lineRule="auto"/>
      <w:ind w:left="108"/>
      <w:jc w:val="center"/>
    </w:pPr>
    <w:rPr>
      <w:rFonts w:ascii="Times New Roman" w:eastAsia="Times New Roman" w:hAnsi="Times New Roman" w:cs="Times New Roman"/>
      <w:lang w:val="en-GB"/>
    </w:rPr>
  </w:style>
  <w:style w:type="paragraph" w:styleId="BodyText">
    <w:name w:val="Body Text"/>
    <w:basedOn w:val="Normal"/>
    <w:link w:val="BodyTextChar"/>
    <w:uiPriority w:val="1"/>
    <w:qFormat/>
    <w:rsid w:val="00C9504C"/>
    <w:pPr>
      <w:widowControl w:val="0"/>
      <w:autoSpaceDE w:val="0"/>
      <w:autoSpaceDN w:val="0"/>
      <w:spacing w:after="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rsid w:val="00C9504C"/>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uiPriority w:val="9"/>
    <w:rsid w:val="00BD381A"/>
    <w:rPr>
      <w:rFonts w:ascii="Times New Roman" w:eastAsia="Times New Roman" w:hAnsi="Times New Roman" w:cs="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b="1"/>
              <a:t>Српски</a:t>
            </a:r>
            <a:r>
              <a:rPr lang="sr-Cyrl-RS" b="1" baseline="0"/>
              <a:t> језик тест</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0"/>
          <c:order val="0"/>
          <c:spPr>
            <a:solidFill>
              <a:schemeClr val="accent1"/>
            </a:solidFill>
            <a:ln>
              <a:noFill/>
            </a:ln>
            <a:effectLst/>
          </c:spPr>
          <c:invertIfNegative val="0"/>
          <c:dPt>
            <c:idx val="3"/>
            <c:invertIfNegative val="0"/>
            <c:bubble3D val="0"/>
            <c:spPr>
              <a:solidFill>
                <a:schemeClr val="accent1">
                  <a:lumMod val="75000"/>
                </a:schemeClr>
              </a:solidFill>
              <a:ln w="19050">
                <a:solidFill>
                  <a:srgbClr val="FF0000">
                    <a:alpha val="85000"/>
                  </a:srgbClr>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Sheet1!$A$1:$A$20</c:f>
              <c:strCache>
                <c:ptCount val="20"/>
                <c:pt idx="0">
                  <c:v>Растко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f>Sheet1!$B$1:$B$20</c:f>
              <c:numCache>
                <c:formatCode>General</c:formatCode>
                <c:ptCount val="20"/>
                <c:pt idx="0">
                  <c:v>16.14</c:v>
                </c:pt>
                <c:pt idx="1">
                  <c:v>15.62</c:v>
                </c:pt>
                <c:pt idx="2">
                  <c:v>15.54</c:v>
                </c:pt>
                <c:pt idx="3">
                  <c:v>15.28</c:v>
                </c:pt>
                <c:pt idx="4">
                  <c:v>15.05</c:v>
                </c:pt>
                <c:pt idx="5">
                  <c:v>15.01</c:v>
                </c:pt>
                <c:pt idx="6">
                  <c:v>14.59</c:v>
                </c:pt>
                <c:pt idx="7">
                  <c:v>14.22</c:v>
                </c:pt>
                <c:pt idx="8">
                  <c:v>14.14</c:v>
                </c:pt>
                <c:pt idx="9">
                  <c:v>13.88</c:v>
                </c:pt>
                <c:pt idx="10">
                  <c:v>13.83</c:v>
                </c:pt>
                <c:pt idx="11">
                  <c:v>13.74</c:v>
                </c:pt>
                <c:pt idx="12">
                  <c:v>13.63</c:v>
                </c:pt>
                <c:pt idx="13">
                  <c:v>13.37</c:v>
                </c:pt>
                <c:pt idx="14">
                  <c:v>13.3</c:v>
                </c:pt>
                <c:pt idx="15">
                  <c:v>12.66</c:v>
                </c:pt>
                <c:pt idx="16">
                  <c:v>12.55</c:v>
                </c:pt>
                <c:pt idx="17">
                  <c:v>12.43</c:v>
                </c:pt>
                <c:pt idx="18">
                  <c:v>9.34</c:v>
                </c:pt>
                <c:pt idx="19">
                  <c:v>9</c:v>
                </c:pt>
              </c:numCache>
            </c:numRef>
          </c:val>
        </c:ser>
        <c:dLbls>
          <c:dLblPos val="outEnd"/>
          <c:showLegendKey val="0"/>
          <c:showVal val="1"/>
          <c:showCatName val="0"/>
          <c:showSerName val="0"/>
          <c:showPercent val="0"/>
          <c:showBubbleSize val="0"/>
        </c:dLbls>
        <c:gapWidth val="96"/>
        <c:axId val="52948048"/>
        <c:axId val="52948592"/>
      </c:barChart>
      <c:catAx>
        <c:axId val="52948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52948592"/>
        <c:crosses val="autoZero"/>
        <c:auto val="1"/>
        <c:lblAlgn val="ctr"/>
        <c:lblOffset val="100"/>
        <c:noMultiLvlLbl val="0"/>
      </c:catAx>
      <c:valAx>
        <c:axId val="529485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Cyrl-RS"/>
                  <a:t>Бодови</a:t>
                </a:r>
                <a:endParaRPr lang="en-US"/>
              </a:p>
            </c:rich>
          </c:tx>
          <c:layout>
            <c:manualLayout>
              <c:xMode val="edge"/>
              <c:yMode val="edge"/>
              <c:x val="0.50637345630600961"/>
              <c:y val="0.9271320052903188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52948048"/>
        <c:crosses val="autoZero"/>
        <c:crossBetween val="between"/>
      </c:valAx>
      <c:spPr>
        <a:noFill/>
        <a:ln>
          <a:noFill/>
        </a:ln>
        <a:effectLst/>
      </c:spPr>
    </c:plotArea>
    <c:plotVisOnly val="1"/>
    <c:dispBlanksAs val="gap"/>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r-Cyrl-RS"/>
              <a:t>Математика</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Pt>
            <c:idx val="3"/>
            <c:invertIfNegative val="0"/>
            <c:bubble3D val="0"/>
            <c:spPr>
              <a:solidFill>
                <a:schemeClr val="accent1">
                  <a:lumMod val="75000"/>
                </a:schemeClr>
              </a:solidFill>
              <a:ln>
                <a:solidFill>
                  <a:srgbClr val="FF0000"/>
                </a:solidFill>
              </a:ln>
              <a:effectLst>
                <a:outerShdw blurRad="57150" dist="19050" dir="5400000" algn="ctr" rotWithShape="0">
                  <a:srgbClr val="000000">
                    <a:alpha val="63000"/>
                  </a:srgbClr>
                </a:outerShdw>
              </a:effectLst>
              <a:sp3d>
                <a:contourClr>
                  <a:srgbClr val="FF0000"/>
                </a:contourClr>
              </a:sp3d>
            </c:spPr>
          </c:dPt>
          <c:dLbls>
            <c:dLbl>
              <c:idx val="0"/>
              <c:layout>
                <c:manualLayout>
                  <c:x val="-6.3371356147021551E-2"/>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1258977608787492E-2"/>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1258977608787492E-2"/>
                  <c:y val="-2.7525461051472614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7034220532319393E-2"/>
                  <c:y val="-1.0092552462179351E-16"/>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5.9146599070553446E-2"/>
                  <c:y val="2.7525461051471603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5.9146599070553446E-2"/>
                  <c:y val="-1.0092552462179351E-16"/>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5.9146599070553446E-2"/>
                  <c:y val="2.7525461051471603E-3"/>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5.7034220532319393E-2"/>
                  <c:y val="-2.752546105147362E-3"/>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6.1258977608787492E-2"/>
                  <c:y val="-2.7525461051472614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5.0697084917617236E-2"/>
                  <c:y val="0"/>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5.7034220532319393E-2"/>
                  <c:y val="0"/>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5.9146599070553599E-2"/>
                  <c:y val="0"/>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5.9146599070553446E-2"/>
                  <c:y val="0"/>
                </c:manualLayout>
              </c:layout>
              <c:showLegendKey val="0"/>
              <c:showVal val="1"/>
              <c:showCatName val="0"/>
              <c:showSerName val="0"/>
              <c:showPercent val="0"/>
              <c:showBubbleSize val="0"/>
              <c:extLst>
                <c:ext xmlns:c15="http://schemas.microsoft.com/office/drawing/2012/chart" uri="{CE6537A1-D6FC-4f65-9D91-7224C49458BB}"/>
              </c:extLst>
            </c:dLbl>
            <c:dLbl>
              <c:idx val="13"/>
              <c:layout>
                <c:manualLayout>
                  <c:x val="-5.9146599070553446E-2"/>
                  <c:y val="0"/>
                </c:manualLayout>
              </c:layout>
              <c:showLegendKey val="0"/>
              <c:showVal val="1"/>
              <c:showCatName val="0"/>
              <c:showSerName val="0"/>
              <c:showPercent val="0"/>
              <c:showBubbleSize val="0"/>
              <c:extLst>
                <c:ext xmlns:c15="http://schemas.microsoft.com/office/drawing/2012/chart" uri="{CE6537A1-D6FC-4f65-9D91-7224C49458BB}"/>
              </c:extLst>
            </c:dLbl>
            <c:dLbl>
              <c:idx val="14"/>
              <c:layout>
                <c:manualLayout>
                  <c:x val="-5.9146599070553446E-2"/>
                  <c:y val="0"/>
                </c:manualLayout>
              </c:layout>
              <c:showLegendKey val="0"/>
              <c:showVal val="1"/>
              <c:showCatName val="0"/>
              <c:showSerName val="0"/>
              <c:showPercent val="0"/>
              <c:showBubbleSize val="0"/>
              <c:extLst>
                <c:ext xmlns:c15="http://schemas.microsoft.com/office/drawing/2012/chart" uri="{CE6537A1-D6FC-4f65-9D91-7224C49458BB}"/>
              </c:extLst>
            </c:dLbl>
            <c:dLbl>
              <c:idx val="15"/>
              <c:layout>
                <c:manualLayout>
                  <c:x val="-5.7034220532319393E-2"/>
                  <c:y val="-2.7525461051473117E-3"/>
                </c:manualLayout>
              </c:layout>
              <c:showLegendKey val="0"/>
              <c:showVal val="1"/>
              <c:showCatName val="0"/>
              <c:showSerName val="0"/>
              <c:showPercent val="0"/>
              <c:showBubbleSize val="0"/>
              <c:extLst>
                <c:ext xmlns:c15="http://schemas.microsoft.com/office/drawing/2012/chart" uri="{CE6537A1-D6FC-4f65-9D91-7224C49458BB}"/>
              </c:extLst>
            </c:dLbl>
            <c:dLbl>
              <c:idx val="16"/>
              <c:layout>
                <c:manualLayout>
                  <c:x val="-5.9146599070553446E-2"/>
                  <c:y val="-2.7525461051472865E-3"/>
                </c:manualLayout>
              </c:layout>
              <c:showLegendKey val="0"/>
              <c:showVal val="1"/>
              <c:showCatName val="0"/>
              <c:showSerName val="0"/>
              <c:showPercent val="0"/>
              <c:showBubbleSize val="0"/>
              <c:extLst>
                <c:ext xmlns:c15="http://schemas.microsoft.com/office/drawing/2012/chart" uri="{CE6537A1-D6FC-4f65-9D91-7224C49458BB}"/>
              </c:extLst>
            </c:dLbl>
            <c:dLbl>
              <c:idx val="17"/>
              <c:layout>
                <c:manualLayout>
                  <c:x val="-5.703422053231947E-2"/>
                  <c:y val="-2.7525461051472614E-3"/>
                </c:manualLayout>
              </c:layout>
              <c:showLegendKey val="0"/>
              <c:showVal val="1"/>
              <c:showCatName val="0"/>
              <c:showSerName val="0"/>
              <c:showPercent val="0"/>
              <c:showBubbleSize val="0"/>
              <c:extLst>
                <c:ext xmlns:c15="http://schemas.microsoft.com/office/drawing/2012/chart" uri="{CE6537A1-D6FC-4f65-9D91-7224C49458BB}"/>
              </c:extLst>
            </c:dLbl>
            <c:dLbl>
              <c:idx val="18"/>
              <c:layout>
                <c:manualLayout>
                  <c:x val="-5.9146599070553446E-2"/>
                  <c:y val="0"/>
                </c:manualLayout>
              </c:layout>
              <c:showLegendKey val="0"/>
              <c:showVal val="1"/>
              <c:showCatName val="0"/>
              <c:showSerName val="0"/>
              <c:showPercent val="0"/>
              <c:showBubbleSize val="0"/>
              <c:extLst>
                <c:ext xmlns:c15="http://schemas.microsoft.com/office/drawing/2012/chart" uri="{CE6537A1-D6FC-4f65-9D91-7224C49458BB}"/>
              </c:extLst>
            </c:dLbl>
            <c:dLbl>
              <c:idx val="19"/>
              <c:layout>
                <c:manualLayout>
                  <c:x val="-4.6472327841149137E-2"/>
                  <c:y val="-2.5231381155448377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Sheet1!$A$1:$A$20</c:f>
              <c:strCache>
                <c:ptCount val="20"/>
                <c:pt idx="0">
                  <c:v>Ратко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f>Sheet1!$B$1:$B$20</c:f>
              <c:numCache>
                <c:formatCode>General</c:formatCode>
                <c:ptCount val="20"/>
                <c:pt idx="0">
                  <c:v>16.14</c:v>
                </c:pt>
                <c:pt idx="1">
                  <c:v>15.08</c:v>
                </c:pt>
                <c:pt idx="2">
                  <c:v>14.59</c:v>
                </c:pt>
                <c:pt idx="3">
                  <c:v>12.71</c:v>
                </c:pt>
                <c:pt idx="4">
                  <c:v>14.99</c:v>
                </c:pt>
                <c:pt idx="5">
                  <c:v>14.71</c:v>
                </c:pt>
                <c:pt idx="6">
                  <c:v>13.98</c:v>
                </c:pt>
                <c:pt idx="7">
                  <c:v>13.45</c:v>
                </c:pt>
                <c:pt idx="8">
                  <c:v>14.79</c:v>
                </c:pt>
                <c:pt idx="9">
                  <c:v>14.1</c:v>
                </c:pt>
                <c:pt idx="10">
                  <c:v>13.64</c:v>
                </c:pt>
                <c:pt idx="11">
                  <c:v>13.25</c:v>
                </c:pt>
                <c:pt idx="12">
                  <c:v>13.75</c:v>
                </c:pt>
                <c:pt idx="13">
                  <c:v>13.17</c:v>
                </c:pt>
                <c:pt idx="14">
                  <c:v>13.09</c:v>
                </c:pt>
                <c:pt idx="15">
                  <c:v>12.71</c:v>
                </c:pt>
                <c:pt idx="16">
                  <c:v>11.14</c:v>
                </c:pt>
                <c:pt idx="17">
                  <c:v>11.93</c:v>
                </c:pt>
                <c:pt idx="18">
                  <c:v>11.58</c:v>
                </c:pt>
                <c:pt idx="19">
                  <c:v>9.15</c:v>
                </c:pt>
              </c:numCache>
            </c:numRef>
          </c:val>
        </c:ser>
        <c:dLbls>
          <c:showLegendKey val="0"/>
          <c:showVal val="1"/>
          <c:showCatName val="0"/>
          <c:showSerName val="0"/>
          <c:showPercent val="0"/>
          <c:showBubbleSize val="0"/>
        </c:dLbls>
        <c:gapWidth val="150"/>
        <c:shape val="box"/>
        <c:axId val="497290720"/>
        <c:axId val="495362384"/>
        <c:axId val="0"/>
      </c:bar3DChart>
      <c:catAx>
        <c:axId val="4972907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62384"/>
        <c:crosses val="autoZero"/>
        <c:auto val="1"/>
        <c:lblAlgn val="ctr"/>
        <c:lblOffset val="100"/>
        <c:noMultiLvlLbl val="0"/>
      </c:catAx>
      <c:valAx>
        <c:axId val="495362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sr-Cyrl-RS"/>
                  <a:t>Бодови</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7290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b="1"/>
              <a:t>Изабрани предмет</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0"/>
          <c:order val="0"/>
          <c:spPr>
            <a:solidFill>
              <a:schemeClr val="accent1"/>
            </a:solidFill>
            <a:ln>
              <a:noFill/>
            </a:ln>
            <a:effectLst/>
          </c:spPr>
          <c:invertIfNegative val="0"/>
          <c:dPt>
            <c:idx val="3"/>
            <c:invertIfNegative val="0"/>
            <c:bubble3D val="0"/>
            <c:spPr>
              <a:solidFill>
                <a:schemeClr val="accent1">
                  <a:lumMod val="75000"/>
                </a:schemeClr>
              </a:solidFill>
              <a:ln w="15875">
                <a:solidFill>
                  <a:srgbClr val="FF0000"/>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Sheet1!$A$1:$A$20</c:f>
              <c:strCache>
                <c:ptCount val="20"/>
                <c:pt idx="0">
                  <c:v>Ратко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f>Sheet1!$B$1:$B$20</c:f>
              <c:numCache>
                <c:formatCode>General</c:formatCode>
                <c:ptCount val="20"/>
                <c:pt idx="0">
                  <c:v>17.829999999999998</c:v>
                </c:pt>
                <c:pt idx="1">
                  <c:v>17.03</c:v>
                </c:pt>
                <c:pt idx="2">
                  <c:v>17.309999999999999</c:v>
                </c:pt>
                <c:pt idx="3">
                  <c:v>15.91</c:v>
                </c:pt>
                <c:pt idx="4">
                  <c:v>17.010000000000002</c:v>
                </c:pt>
                <c:pt idx="5">
                  <c:v>16.55</c:v>
                </c:pt>
                <c:pt idx="6">
                  <c:v>15.98</c:v>
                </c:pt>
                <c:pt idx="7">
                  <c:v>15.85</c:v>
                </c:pt>
                <c:pt idx="8">
                  <c:v>16.16</c:v>
                </c:pt>
                <c:pt idx="9">
                  <c:v>16.239999999999998</c:v>
                </c:pt>
                <c:pt idx="10">
                  <c:v>16.37</c:v>
                </c:pt>
                <c:pt idx="11">
                  <c:v>16.03</c:v>
                </c:pt>
                <c:pt idx="12">
                  <c:v>15.38</c:v>
                </c:pt>
                <c:pt idx="13">
                  <c:v>15.32</c:v>
                </c:pt>
                <c:pt idx="14">
                  <c:v>15.14</c:v>
                </c:pt>
                <c:pt idx="15">
                  <c:v>14.53</c:v>
                </c:pt>
                <c:pt idx="16">
                  <c:v>14.11</c:v>
                </c:pt>
                <c:pt idx="17">
                  <c:v>14.34</c:v>
                </c:pt>
                <c:pt idx="18">
                  <c:v>13.48</c:v>
                </c:pt>
                <c:pt idx="19">
                  <c:v>11.52</c:v>
                </c:pt>
              </c:numCache>
            </c:numRef>
          </c:val>
        </c:ser>
        <c:dLbls>
          <c:dLblPos val="inEnd"/>
          <c:showLegendKey val="0"/>
          <c:showVal val="1"/>
          <c:showCatName val="0"/>
          <c:showSerName val="0"/>
          <c:showPercent val="0"/>
          <c:showBubbleSize val="0"/>
        </c:dLbls>
        <c:gapWidth val="116"/>
        <c:axId val="495362928"/>
        <c:axId val="495360208"/>
      </c:barChart>
      <c:catAx>
        <c:axId val="495362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60208"/>
        <c:crosses val="autoZero"/>
        <c:auto val="1"/>
        <c:lblAlgn val="ctr"/>
        <c:lblOffset val="100"/>
        <c:noMultiLvlLbl val="0"/>
      </c:catAx>
      <c:valAx>
        <c:axId val="495360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Cyrl-RS"/>
                  <a:t>Бодови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6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r-Cyrl-RS"/>
              <a:t>Бодови на завршном испиту</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2"/>
          <c:order val="2"/>
          <c:spPr>
            <a:gradFill rotWithShape="1">
              <a:gsLst>
                <a:gs pos="0">
                  <a:schemeClr val="accent1">
                    <a:shade val="65000"/>
                    <a:satMod val="103000"/>
                    <a:lumMod val="102000"/>
                    <a:tint val="94000"/>
                  </a:schemeClr>
                </a:gs>
                <a:gs pos="50000">
                  <a:schemeClr val="accent1">
                    <a:shade val="65000"/>
                    <a:satMod val="110000"/>
                    <a:lumMod val="100000"/>
                    <a:shade val="100000"/>
                  </a:schemeClr>
                </a:gs>
                <a:gs pos="100000">
                  <a:schemeClr val="accent1">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3"/>
            <c:invertIfNegative val="0"/>
            <c:bubble3D val="0"/>
            <c:spPr>
              <a:solidFill>
                <a:schemeClr val="accent1">
                  <a:lumMod val="50000"/>
                </a:schemeClr>
              </a:solidFill>
              <a:ln w="15875">
                <a:solidFill>
                  <a:srgbClr val="FF0000"/>
                </a:solidFill>
              </a:ln>
              <a:effectLst>
                <a:outerShdw blurRad="57150" dist="19050" dir="5400000" algn="ctr" rotWithShape="0">
                  <a:srgbClr val="000000">
                    <a:alpha val="63000"/>
                  </a:srgbClr>
                </a:outerShdw>
              </a:effectLst>
            </c:spPr>
          </c:dPt>
          <c:dLbls>
            <c:spPr>
              <a:noFill/>
              <a:ln w="22225">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Sheet1!$J$1:$J$20</c:f>
              <c:strCache>
                <c:ptCount val="20"/>
                <c:pt idx="0">
                  <c:v>Растко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f>Sheet1!$M$1:$M$20</c:f>
              <c:numCache>
                <c:formatCode>General</c:formatCode>
                <c:ptCount val="20"/>
                <c:pt idx="0">
                  <c:v>50.11</c:v>
                </c:pt>
                <c:pt idx="1">
                  <c:v>47.730000000000004</c:v>
                </c:pt>
                <c:pt idx="2">
                  <c:v>47.44</c:v>
                </c:pt>
                <c:pt idx="3">
                  <c:v>43.900000000000006</c:v>
                </c:pt>
                <c:pt idx="4">
                  <c:v>47.05</c:v>
                </c:pt>
                <c:pt idx="5">
                  <c:v>46.269999999999996</c:v>
                </c:pt>
                <c:pt idx="6">
                  <c:v>44.55</c:v>
                </c:pt>
                <c:pt idx="7">
                  <c:v>43.52</c:v>
                </c:pt>
                <c:pt idx="8">
                  <c:v>45.09</c:v>
                </c:pt>
                <c:pt idx="9">
                  <c:v>44.22</c:v>
                </c:pt>
                <c:pt idx="10">
                  <c:v>43.84</c:v>
                </c:pt>
                <c:pt idx="11">
                  <c:v>43.02</c:v>
                </c:pt>
                <c:pt idx="12">
                  <c:v>42.760000000000005</c:v>
                </c:pt>
                <c:pt idx="13">
                  <c:v>41.86</c:v>
                </c:pt>
                <c:pt idx="14">
                  <c:v>41.53</c:v>
                </c:pt>
                <c:pt idx="15">
                  <c:v>39.9</c:v>
                </c:pt>
                <c:pt idx="16">
                  <c:v>37.799999999999997</c:v>
                </c:pt>
                <c:pt idx="17">
                  <c:v>38.700000000000003</c:v>
                </c:pt>
                <c:pt idx="18">
                  <c:v>34.400000000000006</c:v>
                </c:pt>
                <c:pt idx="19">
                  <c:v>29.669999999999998</c:v>
                </c:pt>
              </c:numCache>
            </c:numRef>
          </c:val>
        </c:ser>
        <c:dLbls>
          <c:dLblPos val="outEnd"/>
          <c:showLegendKey val="0"/>
          <c:showVal val="1"/>
          <c:showCatName val="0"/>
          <c:showSerName val="0"/>
          <c:showPercent val="0"/>
          <c:showBubbleSize val="0"/>
        </c:dLbls>
        <c:gapWidth val="100"/>
        <c:overlap val="-24"/>
        <c:axId val="495360752"/>
        <c:axId val="495361296"/>
        <c:extLst>
          <c:ext xmlns:c15="http://schemas.microsoft.com/office/drawing/2012/chart" uri="{02D57815-91ED-43cb-92C2-25804820EDAC}">
            <c15:filteredBarSeries>
              <c15:ser>
                <c:idx val="0"/>
                <c:order val="0"/>
                <c:spPr>
                  <a:gradFill rotWithShape="1">
                    <a:gsLst>
                      <a:gs pos="0">
                        <a:schemeClr val="accent1">
                          <a:tint val="65000"/>
                          <a:satMod val="103000"/>
                          <a:lumMod val="102000"/>
                          <a:tint val="94000"/>
                        </a:schemeClr>
                      </a:gs>
                      <a:gs pos="50000">
                        <a:schemeClr val="accent1">
                          <a:tint val="65000"/>
                          <a:satMod val="110000"/>
                          <a:lumMod val="100000"/>
                          <a:shade val="100000"/>
                        </a:schemeClr>
                      </a:gs>
                      <a:gs pos="100000">
                        <a:schemeClr val="accent1">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Sheet1!$J$1:$J$20</c15:sqref>
                        </c15:formulaRef>
                      </c:ext>
                    </c:extLst>
                    <c:strCache>
                      <c:ptCount val="20"/>
                      <c:pt idx="0">
                        <c:v>Растко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extLst>
                      <c:ext uri="{02D57815-91ED-43cb-92C2-25804820EDAC}">
                        <c15:formulaRef>
                          <c15:sqref>Sheet1!$K$1:$K$20</c15:sqref>
                        </c15:formulaRef>
                      </c:ext>
                    </c:extLst>
                    <c:numCache>
                      <c:formatCode>General</c:formatCode>
                      <c:ptCount val="20"/>
                    </c:numCache>
                  </c:numRef>
                </c:val>
              </c15:ser>
            </c15:filteredBarSeries>
            <c15:filteredBarSeries>
              <c15:ser>
                <c:idx val="1"/>
                <c:order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Sheet1!$J$1:$J$20</c15:sqref>
                        </c15:formulaRef>
                      </c:ext>
                    </c:extLst>
                    <c:strCache>
                      <c:ptCount val="20"/>
                      <c:pt idx="0">
                        <c:v>Растко Митровић</c:v>
                      </c:pt>
                      <c:pt idx="1">
                        <c:v>Радоје Домановић</c:v>
                      </c:pt>
                      <c:pt idx="2">
                        <c:v>Краљ Александар Први</c:v>
                      </c:pt>
                      <c:pt idx="3">
                        <c:v>Марко Орешковић</c:v>
                      </c:pt>
                      <c:pt idx="4">
                        <c:v>Ђуро Стругар</c:v>
                      </c:pt>
                      <c:pt idx="5">
                        <c:v>Бранко Радичевић</c:v>
                      </c:pt>
                      <c:pt idx="6">
                        <c:v>Иван Гундулић</c:v>
                      </c:pt>
                      <c:pt idx="7">
                        <c:v>20. октобар</c:v>
                      </c:pt>
                      <c:pt idx="8">
                        <c:v>Душко Радовић</c:v>
                      </c:pt>
                      <c:pt idx="9">
                        <c:v>Јован Дучић</c:v>
                      </c:pt>
                      <c:pt idx="10">
                        <c:v>Књегиња Милица</c:v>
                      </c:pt>
                      <c:pt idx="11">
                        <c:v>Младост</c:v>
                      </c:pt>
                      <c:pt idx="12">
                        <c:v>Јован Стерија Поповић</c:v>
                      </c:pt>
                      <c:pt idx="13">
                        <c:v>Борислав Пекић</c:v>
                      </c:pt>
                      <c:pt idx="14">
                        <c:v>Лаза Костић</c:v>
                      </c:pt>
                      <c:pt idx="15">
                        <c:v>Драган Лукић</c:v>
                      </c:pt>
                      <c:pt idx="16">
                        <c:v>Милан Ракић</c:v>
                      </c:pt>
                      <c:pt idx="17">
                        <c:v>Надежда Петровић</c:v>
                      </c:pt>
                      <c:pt idx="18">
                        <c:v>Влада Обрадовић Камени</c:v>
                      </c:pt>
                      <c:pt idx="19">
                        <c:v>Савремена</c:v>
                      </c:pt>
                    </c:strCache>
                  </c:strRef>
                </c:cat>
                <c:val>
                  <c:numRef>
                    <c:extLst xmlns:c15="http://schemas.microsoft.com/office/drawing/2012/chart">
                      <c:ext xmlns:c15="http://schemas.microsoft.com/office/drawing/2012/chart" uri="{02D57815-91ED-43cb-92C2-25804820EDAC}">
                        <c15:formulaRef>
                          <c15:sqref>Sheet1!$L$1:$L$20</c15:sqref>
                        </c15:formulaRef>
                      </c:ext>
                    </c:extLst>
                    <c:numCache>
                      <c:formatCode>General</c:formatCode>
                      <c:ptCount val="20"/>
                    </c:numCache>
                  </c:numRef>
                </c:val>
              </c15:ser>
            </c15:filteredBarSeries>
          </c:ext>
        </c:extLst>
      </c:barChart>
      <c:catAx>
        <c:axId val="4953607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a:outerShdw blurRad="50800" dist="50800" dir="5400000" sx="1000" sy="1000" algn="ctr" rotWithShape="0">
              <a:srgbClr val="000000">
                <a:alpha val="43137"/>
              </a:srgbClr>
            </a:outerShdw>
          </a:effectLst>
        </c:spPr>
        <c:txPr>
          <a:bodyPr rot="-5400000" spcFirstLastPara="1" vertOverflow="ellipsis" wrap="square" anchor="ctr" anchorCtr="1"/>
          <a:lstStyle/>
          <a:p>
            <a:pPr>
              <a:defRPr sz="900" b="1" i="0" u="none" strike="noStrike" kern="1200" baseline="0">
                <a:solidFill>
                  <a:schemeClr val="tx2">
                    <a:lumMod val="50000"/>
                  </a:schemeClr>
                </a:solidFill>
                <a:latin typeface="+mn-lt"/>
                <a:ea typeface="+mn-ea"/>
                <a:cs typeface="+mn-cs"/>
              </a:defRPr>
            </a:pPr>
            <a:endParaRPr lang="sr-Latn-RS"/>
          </a:p>
        </c:txPr>
        <c:crossAx val="495361296"/>
        <c:crosses val="autoZero"/>
        <c:auto val="1"/>
        <c:lblAlgn val="ctr"/>
        <c:lblOffset val="100"/>
        <c:noMultiLvlLbl val="0"/>
      </c:catAx>
      <c:valAx>
        <c:axId val="495361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6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5</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Škola</dc:creator>
  <cp:keywords/>
  <dc:description/>
  <cp:lastModifiedBy>racunar</cp:lastModifiedBy>
  <cp:revision>2</cp:revision>
  <dcterms:created xsi:type="dcterms:W3CDTF">2024-09-10T18:52:00Z</dcterms:created>
  <dcterms:modified xsi:type="dcterms:W3CDTF">2024-09-10T18:52:00Z</dcterms:modified>
</cp:coreProperties>
</file>